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3E8B" w14:textId="5CBB254B" w:rsidR="00DF4C72" w:rsidRDefault="00D87D67" w:rsidP="00F279BF">
      <w:pPr>
        <w:ind w:left="45"/>
        <w:jc w:val="center"/>
        <w:rPr>
          <w:b/>
          <w:sz w:val="22"/>
          <w:szCs w:val="22"/>
        </w:rPr>
      </w:pPr>
      <w:r w:rsidRPr="00181FD4">
        <w:rPr>
          <w:b/>
          <w:sz w:val="22"/>
          <w:szCs w:val="22"/>
        </w:rPr>
        <w:t>JMCSS Instructional Framework</w:t>
      </w:r>
      <w:r w:rsidR="00EF226C">
        <w:rPr>
          <w:b/>
          <w:sz w:val="22"/>
          <w:szCs w:val="22"/>
        </w:rPr>
        <w:t xml:space="preserve"> </w:t>
      </w:r>
      <w:r w:rsidR="00874D49">
        <w:rPr>
          <w:b/>
          <w:sz w:val="22"/>
          <w:szCs w:val="22"/>
        </w:rPr>
        <w:t>3.</w:t>
      </w:r>
      <w:r w:rsidR="00EF226C">
        <w:rPr>
          <w:b/>
          <w:sz w:val="22"/>
          <w:szCs w:val="22"/>
        </w:rPr>
        <w:t>0</w:t>
      </w:r>
      <w:r w:rsidR="002A7B96">
        <w:rPr>
          <w:b/>
          <w:sz w:val="22"/>
          <w:szCs w:val="22"/>
        </w:rPr>
        <w:t>: Literacy</w:t>
      </w:r>
    </w:p>
    <w:p w14:paraId="1B223E2A" w14:textId="77777777" w:rsidR="00874D49" w:rsidRDefault="00874D49" w:rsidP="00F279BF">
      <w:pPr>
        <w:ind w:left="45"/>
        <w:jc w:val="center"/>
        <w:rPr>
          <w:rFonts w:ascii="Calibri" w:hAnsi="Calibri"/>
          <w:i/>
          <w:sz w:val="16"/>
          <w:szCs w:val="16"/>
        </w:rPr>
      </w:pPr>
    </w:p>
    <w:tbl>
      <w:tblPr>
        <w:tblW w:w="11340" w:type="dxa"/>
        <w:tblInd w:w="-3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0"/>
        <w:gridCol w:w="5940"/>
      </w:tblGrid>
      <w:tr w:rsidR="00225BA4" w:rsidRPr="00225BA4" w14:paraId="266CAF52" w14:textId="77777777" w:rsidTr="00C227AF">
        <w:trPr>
          <w:trHeight w:val="300"/>
        </w:trPr>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03003B3" w14:textId="3A7AC35C" w:rsidR="00225BA4" w:rsidRPr="00225BA4" w:rsidRDefault="00225BA4" w:rsidP="00225BA4">
            <w:pPr>
              <w:textAlignment w:val="baseline"/>
              <w:rPr>
                <w:rFonts w:ascii="Segoe UI" w:eastAsia="Times New Roman" w:hAnsi="Segoe UI" w:cs="Segoe UI"/>
                <w:sz w:val="18"/>
                <w:szCs w:val="18"/>
              </w:rPr>
            </w:pPr>
            <w:r w:rsidRPr="00225BA4">
              <w:rPr>
                <w:rFonts w:ascii="Calibri" w:eastAsia="Times New Roman" w:hAnsi="Calibri" w:cs="Segoe UI"/>
                <w:sz w:val="16"/>
                <w:szCs w:val="16"/>
              </w:rPr>
              <w:t>Teacher Name: </w:t>
            </w:r>
          </w:p>
        </w:tc>
        <w:tc>
          <w:tcPr>
            <w:tcW w:w="5940" w:type="dxa"/>
            <w:tcBorders>
              <w:top w:val="single" w:sz="6" w:space="0" w:color="000000"/>
              <w:left w:val="nil"/>
              <w:bottom w:val="single" w:sz="6" w:space="0" w:color="000000"/>
              <w:right w:val="single" w:sz="6" w:space="0" w:color="000000"/>
            </w:tcBorders>
            <w:shd w:val="clear" w:color="auto" w:fill="auto"/>
            <w:hideMark/>
          </w:tcPr>
          <w:p w14:paraId="7D0AE7D4" w14:textId="77777777" w:rsidR="00225BA4" w:rsidRPr="00225BA4" w:rsidRDefault="00225BA4" w:rsidP="00225BA4">
            <w:pPr>
              <w:textAlignment w:val="baseline"/>
              <w:rPr>
                <w:rFonts w:ascii="Segoe UI" w:eastAsia="Times New Roman" w:hAnsi="Segoe UI" w:cs="Segoe UI"/>
                <w:sz w:val="18"/>
                <w:szCs w:val="18"/>
              </w:rPr>
            </w:pPr>
            <w:r w:rsidRPr="00225BA4">
              <w:rPr>
                <w:rFonts w:ascii="Calibri" w:eastAsia="Times New Roman" w:hAnsi="Calibri" w:cs="Segoe UI"/>
                <w:sz w:val="16"/>
                <w:szCs w:val="16"/>
              </w:rPr>
              <w:t>Administrator Name: </w:t>
            </w:r>
          </w:p>
        </w:tc>
      </w:tr>
      <w:tr w:rsidR="00225BA4" w:rsidRPr="00225BA4" w14:paraId="24D31427" w14:textId="77777777" w:rsidTr="00C227AF">
        <w:trPr>
          <w:trHeight w:val="300"/>
        </w:trPr>
        <w:tc>
          <w:tcPr>
            <w:tcW w:w="5400" w:type="dxa"/>
            <w:tcBorders>
              <w:top w:val="nil"/>
              <w:left w:val="single" w:sz="6" w:space="0" w:color="000000"/>
              <w:bottom w:val="single" w:sz="6" w:space="0" w:color="000000"/>
              <w:right w:val="single" w:sz="6" w:space="0" w:color="000000"/>
            </w:tcBorders>
            <w:shd w:val="clear" w:color="auto" w:fill="auto"/>
            <w:hideMark/>
          </w:tcPr>
          <w:p w14:paraId="328EA7A5" w14:textId="558578C3" w:rsidR="00225BA4" w:rsidRPr="00225BA4" w:rsidRDefault="00225BA4" w:rsidP="00225BA4">
            <w:pPr>
              <w:textAlignment w:val="baseline"/>
              <w:rPr>
                <w:rFonts w:ascii="Segoe UI" w:eastAsia="Times New Roman" w:hAnsi="Segoe UI" w:cs="Segoe UI"/>
                <w:sz w:val="18"/>
                <w:szCs w:val="18"/>
              </w:rPr>
            </w:pPr>
            <w:r w:rsidRPr="00225BA4">
              <w:rPr>
                <w:rFonts w:ascii="Calibri" w:eastAsia="Times New Roman" w:hAnsi="Calibri" w:cs="Segoe UI"/>
                <w:sz w:val="16"/>
                <w:szCs w:val="16"/>
              </w:rPr>
              <w:t>Date of Walk-Through: </w:t>
            </w:r>
          </w:p>
        </w:tc>
        <w:tc>
          <w:tcPr>
            <w:tcW w:w="5940" w:type="dxa"/>
            <w:tcBorders>
              <w:top w:val="nil"/>
              <w:left w:val="nil"/>
              <w:bottom w:val="single" w:sz="6" w:space="0" w:color="000000"/>
              <w:right w:val="single" w:sz="6" w:space="0" w:color="000000"/>
            </w:tcBorders>
            <w:shd w:val="clear" w:color="auto" w:fill="auto"/>
            <w:hideMark/>
          </w:tcPr>
          <w:p w14:paraId="25C22A07" w14:textId="77777777" w:rsidR="00225BA4" w:rsidRPr="00225BA4" w:rsidRDefault="00225BA4" w:rsidP="00225BA4">
            <w:pPr>
              <w:textAlignment w:val="baseline"/>
              <w:rPr>
                <w:rFonts w:ascii="Segoe UI" w:eastAsia="Times New Roman" w:hAnsi="Segoe UI" w:cs="Segoe UI"/>
                <w:sz w:val="18"/>
                <w:szCs w:val="18"/>
              </w:rPr>
            </w:pPr>
            <w:r w:rsidRPr="00225BA4">
              <w:rPr>
                <w:rFonts w:ascii="Calibri" w:eastAsia="Times New Roman" w:hAnsi="Calibri" w:cs="Segoe UI"/>
                <w:sz w:val="16"/>
                <w:szCs w:val="16"/>
              </w:rPr>
              <w:t>Date of Coaching Conversation: </w:t>
            </w:r>
          </w:p>
        </w:tc>
      </w:tr>
      <w:tr w:rsidR="00225BA4" w:rsidRPr="00225BA4" w14:paraId="6149ED57" w14:textId="77777777" w:rsidTr="00C227AF">
        <w:trPr>
          <w:trHeight w:val="300"/>
        </w:trPr>
        <w:tc>
          <w:tcPr>
            <w:tcW w:w="11340" w:type="dxa"/>
            <w:gridSpan w:val="2"/>
            <w:tcBorders>
              <w:top w:val="nil"/>
              <w:left w:val="single" w:sz="6" w:space="0" w:color="000000"/>
              <w:bottom w:val="single" w:sz="6" w:space="0" w:color="000000"/>
              <w:right w:val="single" w:sz="6" w:space="0" w:color="000000"/>
            </w:tcBorders>
            <w:shd w:val="clear" w:color="auto" w:fill="auto"/>
            <w:hideMark/>
          </w:tcPr>
          <w:p w14:paraId="50B8EC31" w14:textId="56D9A077" w:rsidR="00225BA4" w:rsidRPr="00225BA4" w:rsidRDefault="00225BA4" w:rsidP="00225BA4">
            <w:pPr>
              <w:textAlignment w:val="baseline"/>
              <w:rPr>
                <w:rFonts w:ascii="Segoe UI" w:eastAsia="Times New Roman" w:hAnsi="Segoe UI" w:cs="Segoe UI"/>
                <w:sz w:val="18"/>
                <w:szCs w:val="18"/>
              </w:rPr>
            </w:pPr>
            <w:r w:rsidRPr="00225BA4">
              <w:rPr>
                <w:rFonts w:ascii="Calibri" w:eastAsia="Times New Roman" w:hAnsi="Calibri" w:cs="Segoe UI"/>
                <w:sz w:val="16"/>
                <w:szCs w:val="16"/>
              </w:rPr>
              <w:t>Conversation Notes and Feedback</w:t>
            </w:r>
          </w:p>
        </w:tc>
      </w:tr>
      <w:tr w:rsidR="00225BA4" w:rsidRPr="00225BA4" w14:paraId="6616C260" w14:textId="77777777" w:rsidTr="00C227AF">
        <w:trPr>
          <w:trHeight w:val="1635"/>
        </w:trPr>
        <w:tc>
          <w:tcPr>
            <w:tcW w:w="11340" w:type="dxa"/>
            <w:gridSpan w:val="2"/>
            <w:tcBorders>
              <w:top w:val="nil"/>
              <w:left w:val="single" w:sz="6" w:space="0" w:color="000000"/>
              <w:bottom w:val="single" w:sz="6" w:space="0" w:color="000000"/>
              <w:right w:val="single" w:sz="6" w:space="0" w:color="000000"/>
            </w:tcBorders>
            <w:shd w:val="clear" w:color="auto" w:fill="auto"/>
            <w:hideMark/>
          </w:tcPr>
          <w:p w14:paraId="6C22FEC4" w14:textId="4DBB9A36" w:rsidR="00225BA4" w:rsidRPr="00225BA4" w:rsidRDefault="00225BA4" w:rsidP="00225BA4">
            <w:pPr>
              <w:textAlignment w:val="baseline"/>
              <w:rPr>
                <w:rFonts w:ascii="Segoe UI" w:eastAsia="Times New Roman" w:hAnsi="Segoe UI" w:cs="Segoe UI"/>
                <w:sz w:val="18"/>
                <w:szCs w:val="18"/>
              </w:rPr>
            </w:pPr>
            <w:r w:rsidRPr="00225BA4">
              <w:rPr>
                <w:rFonts w:ascii="Calibri" w:eastAsia="Times New Roman" w:hAnsi="Calibri" w:cs="Segoe UI"/>
                <w:i/>
                <w:iCs/>
                <w:sz w:val="16"/>
                <w:szCs w:val="16"/>
              </w:rPr>
              <w:t>Notes:</w:t>
            </w:r>
            <w:r w:rsidRPr="00225BA4">
              <w:rPr>
                <w:rFonts w:ascii="Calibri" w:eastAsia="Times New Roman" w:hAnsi="Calibri" w:cs="Segoe UI"/>
                <w:sz w:val="16"/>
                <w:szCs w:val="16"/>
              </w:rPr>
              <w:t> </w:t>
            </w:r>
          </w:p>
          <w:p w14:paraId="15948F14" w14:textId="77777777" w:rsidR="00225BA4" w:rsidRPr="00225BA4" w:rsidRDefault="00225BA4" w:rsidP="00225BA4">
            <w:pPr>
              <w:textAlignment w:val="baseline"/>
              <w:rPr>
                <w:rFonts w:ascii="Segoe UI" w:eastAsia="Times New Roman" w:hAnsi="Segoe UI" w:cs="Segoe UI"/>
                <w:sz w:val="18"/>
                <w:szCs w:val="18"/>
              </w:rPr>
            </w:pPr>
            <w:r w:rsidRPr="00225BA4">
              <w:rPr>
                <w:rFonts w:ascii="Calibri" w:eastAsia="Times New Roman" w:hAnsi="Calibri" w:cs="Segoe UI"/>
                <w:sz w:val="16"/>
                <w:szCs w:val="16"/>
              </w:rPr>
              <w:t> </w:t>
            </w:r>
          </w:p>
          <w:p w14:paraId="7F41BF10" w14:textId="77777777" w:rsidR="00225BA4" w:rsidRPr="00225BA4" w:rsidRDefault="00225BA4" w:rsidP="00225BA4">
            <w:pPr>
              <w:textAlignment w:val="baseline"/>
              <w:rPr>
                <w:rFonts w:ascii="Segoe UI" w:eastAsia="Times New Roman" w:hAnsi="Segoe UI" w:cs="Segoe UI"/>
                <w:sz w:val="18"/>
                <w:szCs w:val="18"/>
              </w:rPr>
            </w:pPr>
            <w:r w:rsidRPr="00225BA4">
              <w:rPr>
                <w:rFonts w:ascii="Calibri" w:eastAsia="Times New Roman" w:hAnsi="Calibri" w:cs="Segoe UI"/>
                <w:sz w:val="16"/>
                <w:szCs w:val="16"/>
              </w:rPr>
              <w:t> </w:t>
            </w:r>
          </w:p>
          <w:p w14:paraId="184BCFFC" w14:textId="77777777" w:rsidR="00225BA4" w:rsidRPr="00225BA4" w:rsidRDefault="00225BA4" w:rsidP="00225BA4">
            <w:pPr>
              <w:textAlignment w:val="baseline"/>
              <w:rPr>
                <w:rFonts w:ascii="Segoe UI" w:eastAsia="Times New Roman" w:hAnsi="Segoe UI" w:cs="Segoe UI"/>
                <w:sz w:val="18"/>
                <w:szCs w:val="18"/>
              </w:rPr>
            </w:pPr>
            <w:r w:rsidRPr="00225BA4">
              <w:rPr>
                <w:rFonts w:ascii="Calibri" w:eastAsia="Times New Roman" w:hAnsi="Calibri" w:cs="Segoe UI"/>
                <w:sz w:val="16"/>
                <w:szCs w:val="16"/>
              </w:rPr>
              <w:t> </w:t>
            </w:r>
          </w:p>
          <w:p w14:paraId="2F76C419" w14:textId="7EC20411" w:rsidR="00225BA4" w:rsidRPr="00225BA4" w:rsidRDefault="00225BA4" w:rsidP="00225BA4">
            <w:pPr>
              <w:textAlignment w:val="baseline"/>
              <w:rPr>
                <w:rFonts w:ascii="Segoe UI" w:eastAsia="Times New Roman" w:hAnsi="Segoe UI" w:cs="Segoe UI"/>
                <w:sz w:val="18"/>
                <w:szCs w:val="18"/>
              </w:rPr>
            </w:pPr>
            <w:r w:rsidRPr="00225BA4">
              <w:rPr>
                <w:rFonts w:ascii="Calibri" w:eastAsia="Times New Roman" w:hAnsi="Calibri" w:cs="Segoe UI"/>
                <w:sz w:val="16"/>
                <w:szCs w:val="16"/>
              </w:rPr>
              <w:t> </w:t>
            </w:r>
          </w:p>
          <w:p w14:paraId="7A4DCCD8" w14:textId="77777777" w:rsidR="00225BA4" w:rsidRPr="00225BA4" w:rsidRDefault="00225BA4" w:rsidP="00225BA4">
            <w:pPr>
              <w:textAlignment w:val="baseline"/>
              <w:rPr>
                <w:rFonts w:ascii="Segoe UI" w:eastAsia="Times New Roman" w:hAnsi="Segoe UI" w:cs="Segoe UI"/>
                <w:sz w:val="18"/>
                <w:szCs w:val="18"/>
              </w:rPr>
            </w:pPr>
            <w:r w:rsidRPr="00225BA4">
              <w:rPr>
                <w:rFonts w:ascii="Calibri" w:eastAsia="Times New Roman" w:hAnsi="Calibri" w:cs="Segoe UI"/>
                <w:sz w:val="16"/>
                <w:szCs w:val="16"/>
              </w:rPr>
              <w:t> </w:t>
            </w:r>
          </w:p>
          <w:p w14:paraId="15B86B8A" w14:textId="4931C216" w:rsidR="00225BA4" w:rsidRPr="00225BA4" w:rsidRDefault="00225BA4" w:rsidP="00225BA4">
            <w:pPr>
              <w:textAlignment w:val="baseline"/>
              <w:rPr>
                <w:rFonts w:ascii="Segoe UI" w:eastAsia="Times New Roman" w:hAnsi="Segoe UI" w:cs="Segoe UI"/>
                <w:sz w:val="18"/>
                <w:szCs w:val="18"/>
              </w:rPr>
            </w:pPr>
            <w:r w:rsidRPr="00225BA4">
              <w:rPr>
                <w:rFonts w:ascii="Calibri" w:eastAsia="Times New Roman" w:hAnsi="Calibri" w:cs="Segoe UI"/>
                <w:i/>
                <w:iCs/>
                <w:sz w:val="16"/>
                <w:szCs w:val="16"/>
              </w:rPr>
              <w:t>Feedback:</w:t>
            </w:r>
            <w:r w:rsidRPr="00225BA4">
              <w:rPr>
                <w:rFonts w:ascii="Calibri" w:eastAsia="Times New Roman" w:hAnsi="Calibri" w:cs="Segoe UI"/>
                <w:sz w:val="16"/>
                <w:szCs w:val="16"/>
              </w:rPr>
              <w:t> </w:t>
            </w:r>
          </w:p>
          <w:p w14:paraId="5F02445A" w14:textId="033E2289" w:rsidR="00225BA4" w:rsidRPr="00225BA4" w:rsidRDefault="00225BA4" w:rsidP="00225BA4">
            <w:pPr>
              <w:textAlignment w:val="baseline"/>
              <w:rPr>
                <w:rFonts w:ascii="Segoe UI" w:eastAsia="Times New Roman" w:hAnsi="Segoe UI" w:cs="Segoe UI"/>
                <w:sz w:val="18"/>
                <w:szCs w:val="18"/>
              </w:rPr>
            </w:pPr>
            <w:r w:rsidRPr="00225BA4">
              <w:rPr>
                <w:rFonts w:ascii="Calibri" w:eastAsia="Times New Roman" w:hAnsi="Calibri" w:cs="Segoe UI"/>
                <w:sz w:val="16"/>
                <w:szCs w:val="16"/>
              </w:rPr>
              <w:t> </w:t>
            </w:r>
          </w:p>
          <w:p w14:paraId="75052BE0" w14:textId="0126EDF2" w:rsidR="00225BA4" w:rsidRPr="00225BA4" w:rsidRDefault="00225BA4" w:rsidP="00225BA4">
            <w:pPr>
              <w:textAlignment w:val="baseline"/>
              <w:rPr>
                <w:rFonts w:ascii="Segoe UI" w:eastAsia="Times New Roman" w:hAnsi="Segoe UI" w:cs="Segoe UI"/>
                <w:sz w:val="18"/>
                <w:szCs w:val="18"/>
              </w:rPr>
            </w:pPr>
            <w:r w:rsidRPr="00225BA4">
              <w:rPr>
                <w:rFonts w:ascii="Calibri" w:eastAsia="Times New Roman" w:hAnsi="Calibri" w:cs="Segoe UI"/>
                <w:sz w:val="16"/>
                <w:szCs w:val="16"/>
              </w:rPr>
              <w:t> </w:t>
            </w:r>
          </w:p>
          <w:p w14:paraId="627121E4" w14:textId="69401E3E" w:rsidR="00225BA4" w:rsidRPr="00225BA4" w:rsidRDefault="00225BA4" w:rsidP="00225BA4">
            <w:pPr>
              <w:textAlignment w:val="baseline"/>
              <w:rPr>
                <w:rFonts w:ascii="Segoe UI" w:eastAsia="Times New Roman" w:hAnsi="Segoe UI" w:cs="Segoe UI"/>
                <w:sz w:val="18"/>
                <w:szCs w:val="18"/>
              </w:rPr>
            </w:pPr>
            <w:r w:rsidRPr="00225BA4">
              <w:rPr>
                <w:rFonts w:ascii="Calibri" w:eastAsia="Times New Roman" w:hAnsi="Calibri" w:cs="Segoe UI"/>
                <w:sz w:val="16"/>
                <w:szCs w:val="16"/>
              </w:rPr>
              <w:t> </w:t>
            </w:r>
          </w:p>
          <w:p w14:paraId="292E08DD" w14:textId="765CEBD2" w:rsidR="00225BA4" w:rsidRPr="00225BA4" w:rsidRDefault="00225BA4" w:rsidP="00225BA4">
            <w:pPr>
              <w:textAlignment w:val="baseline"/>
              <w:rPr>
                <w:rFonts w:ascii="Segoe UI" w:eastAsia="Times New Roman" w:hAnsi="Segoe UI" w:cs="Segoe UI"/>
                <w:sz w:val="18"/>
                <w:szCs w:val="18"/>
              </w:rPr>
            </w:pPr>
            <w:r w:rsidRPr="00225BA4">
              <w:rPr>
                <w:rFonts w:ascii="Calibri" w:eastAsia="Times New Roman" w:hAnsi="Calibri" w:cs="Segoe UI"/>
                <w:sz w:val="16"/>
                <w:szCs w:val="16"/>
              </w:rPr>
              <w:t> </w:t>
            </w:r>
          </w:p>
        </w:tc>
      </w:tr>
    </w:tbl>
    <w:p w14:paraId="490C8F22" w14:textId="12A560CA" w:rsidR="00E25387" w:rsidRPr="00F279BF" w:rsidRDefault="00CE4C73" w:rsidP="00F279BF">
      <w:pPr>
        <w:ind w:left="45"/>
        <w:jc w:val="center"/>
        <w:rPr>
          <w:rFonts w:ascii="Calibri" w:hAnsi="Calibri"/>
          <w:i/>
          <w:sz w:val="16"/>
          <w:szCs w:val="16"/>
        </w:rPr>
      </w:pPr>
      <w:r w:rsidRPr="00B16AA6">
        <w:rPr>
          <w:rFonts w:ascii="Calibri" w:eastAsia="Times New Roman" w:hAnsi="Calibri" w:cs="Segoe UI"/>
          <w:noProof/>
          <w:sz w:val="16"/>
          <w:szCs w:val="16"/>
        </w:rPr>
        <mc:AlternateContent>
          <mc:Choice Requires="wps">
            <w:drawing>
              <wp:anchor distT="45720" distB="45720" distL="114300" distR="114300" simplePos="0" relativeHeight="251659264" behindDoc="0" locked="0" layoutInCell="1" allowOverlap="1" wp14:anchorId="31468BEA" wp14:editId="6896BE40">
                <wp:simplePos x="0" y="0"/>
                <wp:positionH relativeFrom="column">
                  <wp:posOffset>-241300</wp:posOffset>
                </wp:positionH>
                <wp:positionV relativeFrom="paragraph">
                  <wp:posOffset>82550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A0C42AB" w14:textId="49E81DB2" w:rsidR="00B16AA6" w:rsidRPr="00CE4C73" w:rsidRDefault="00CE4C73">
                            <w:pPr>
                              <w:rPr>
                                <w:sz w:val="22"/>
                                <w:szCs w:val="22"/>
                              </w:rPr>
                            </w:pPr>
                            <w:r w:rsidRPr="00CE4C73">
                              <w:rPr>
                                <w:sz w:val="22"/>
                                <w:szCs w:val="22"/>
                              </w:rPr>
                              <w:t>Instructional Practice Guide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1468BEA" id="_x0000_t202" coordsize="21600,21600" o:spt="202" path="m,l,21600r21600,l21600,xe">
                <v:stroke joinstyle="miter"/>
                <v:path gradientshapeok="t" o:connecttype="rect"/>
              </v:shapetype>
              <v:shape id="Text Box 2" o:spid="_x0000_s1026" type="#_x0000_t202" style="position:absolute;left:0;text-align:left;margin-left:-19pt;margin-top: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" stroked="f">
                <v:textbox style="mso-fit-shape-to-text:t">
                  <w:txbxContent>
                    <w:p w14:paraId="6A0C42AB" w14:textId="49E81DB2" w:rsidR="00B16AA6" w:rsidRPr="00CE4C73" w:rsidRDefault="00CE4C73">
                      <w:pPr>
                        <w:rPr>
                          <w:sz w:val="22"/>
                          <w:szCs w:val="22"/>
                        </w:rPr>
                      </w:pPr>
                      <w:r w:rsidRPr="00CE4C73">
                        <w:rPr>
                          <w:sz w:val="22"/>
                          <w:szCs w:val="22"/>
                        </w:rPr>
                        <w:t>Instructional Practice Guide</w:t>
                      </w:r>
                    </w:p>
                  </w:txbxContent>
                </v:textbox>
              </v:shape>
            </w:pict>
          </mc:Fallback>
        </mc:AlternateContent>
      </w:r>
    </w:p>
    <w:tbl>
      <w:tblPr>
        <w:tblStyle w:val="TableGrid"/>
        <w:tblpPr w:leftFromText="180" w:rightFromText="180" w:vertAnchor="text" w:horzAnchor="page" w:tblpX="443" w:tblpY="108"/>
        <w:tblW w:w="11424" w:type="dxa"/>
        <w:tblLook w:val="04A0" w:firstRow="1" w:lastRow="0" w:firstColumn="1" w:lastColumn="0" w:noHBand="0" w:noVBand="1"/>
      </w:tblPr>
      <w:tblGrid>
        <w:gridCol w:w="9535"/>
        <w:gridCol w:w="1889"/>
      </w:tblGrid>
      <w:tr w:rsidR="00CA3E0D" w:rsidRPr="00D245D2" w14:paraId="3D1CE32D" w14:textId="77777777" w:rsidTr="00CA3E0D">
        <w:trPr>
          <w:trHeight w:val="261"/>
        </w:trPr>
        <w:tc>
          <w:tcPr>
            <w:tcW w:w="9535" w:type="dxa"/>
            <w:tcBorders>
              <w:top w:val="nil"/>
              <w:left w:val="nil"/>
              <w:bottom w:val="nil"/>
              <w:right w:val="single" w:sz="4" w:space="0" w:color="auto"/>
            </w:tcBorders>
            <w:vAlign w:val="center"/>
          </w:tcPr>
          <w:p w14:paraId="252032FD" w14:textId="77777777" w:rsidR="00CA3E0D" w:rsidRPr="00181FD4" w:rsidRDefault="00CA3E0D" w:rsidP="00984884">
            <w:pPr>
              <w:ind w:right="106"/>
              <w:rPr>
                <w:rFonts w:ascii="Calibri" w:hAnsi="Calibri"/>
                <w:b/>
                <w:w w:val="105"/>
                <w:sz w:val="16"/>
              </w:rPr>
            </w:pPr>
          </w:p>
        </w:tc>
        <w:tc>
          <w:tcPr>
            <w:tcW w:w="1889" w:type="dxa"/>
            <w:tcBorders>
              <w:top w:val="single" w:sz="4" w:space="0" w:color="auto"/>
              <w:left w:val="single" w:sz="4" w:space="0" w:color="auto"/>
              <w:bottom w:val="single" w:sz="4" w:space="0" w:color="auto"/>
              <w:right w:val="single" w:sz="4" w:space="0" w:color="auto"/>
            </w:tcBorders>
            <w:vAlign w:val="center"/>
          </w:tcPr>
          <w:p w14:paraId="5F50E2E2" w14:textId="1F831858" w:rsidR="00CA3E0D" w:rsidRPr="00CA3E0D" w:rsidRDefault="00CA3E0D" w:rsidP="00E57F2B">
            <w:pPr>
              <w:jc w:val="center"/>
              <w:rPr>
                <w:rFonts w:ascii="Calibri" w:hAnsi="Calibri"/>
                <w:b/>
                <w:bCs/>
                <w:w w:val="105"/>
                <w:sz w:val="16"/>
              </w:rPr>
            </w:pPr>
            <w:r w:rsidRPr="00CA3E0D">
              <w:rPr>
                <w:rFonts w:ascii="Calibri" w:hAnsi="Calibri"/>
                <w:b/>
                <w:bCs/>
                <w:w w:val="105"/>
                <w:sz w:val="16"/>
              </w:rPr>
              <w:t>Feedback:</w:t>
            </w:r>
          </w:p>
        </w:tc>
      </w:tr>
      <w:tr w:rsidR="00E26C04" w:rsidRPr="00D245D2" w14:paraId="190FCC54" w14:textId="77777777" w:rsidTr="00CA3E0D">
        <w:trPr>
          <w:trHeight w:val="261"/>
        </w:trPr>
        <w:tc>
          <w:tcPr>
            <w:tcW w:w="9535" w:type="dxa"/>
            <w:tcBorders>
              <w:top w:val="single" w:sz="4" w:space="0" w:color="auto"/>
            </w:tcBorders>
            <w:vAlign w:val="center"/>
          </w:tcPr>
          <w:p w14:paraId="129E5E05" w14:textId="77777777" w:rsidR="00CA787C" w:rsidRPr="00181FD4" w:rsidRDefault="00CA787C" w:rsidP="00984884">
            <w:pPr>
              <w:ind w:right="106"/>
              <w:rPr>
                <w:rFonts w:ascii="Calibri" w:hAnsi="Calibri"/>
                <w:w w:val="105"/>
                <w:sz w:val="16"/>
              </w:rPr>
            </w:pPr>
            <w:r w:rsidRPr="00181FD4">
              <w:rPr>
                <w:rFonts w:ascii="Calibri" w:hAnsi="Calibri"/>
                <w:b/>
                <w:w w:val="105"/>
                <w:sz w:val="16"/>
              </w:rPr>
              <w:t xml:space="preserve">Standard Alignment: </w:t>
            </w:r>
            <w:r w:rsidRPr="00181FD4">
              <w:rPr>
                <w:rFonts w:ascii="Calibri" w:hAnsi="Calibri"/>
                <w:w w:val="105"/>
                <w:sz w:val="16"/>
              </w:rPr>
              <w:t xml:space="preserve">The lesson reflects the demands of the standards. </w:t>
            </w:r>
          </w:p>
        </w:tc>
        <w:tc>
          <w:tcPr>
            <w:tcW w:w="1889" w:type="dxa"/>
            <w:tcBorders>
              <w:top w:val="single" w:sz="4" w:space="0" w:color="auto"/>
            </w:tcBorders>
            <w:vAlign w:val="center"/>
          </w:tcPr>
          <w:p w14:paraId="6089946C" w14:textId="7C6CA4B1" w:rsidR="00CA787C" w:rsidRPr="00E57F2B" w:rsidRDefault="00CA787C" w:rsidP="00E57F2B">
            <w:pPr>
              <w:jc w:val="center"/>
              <w:rPr>
                <w:rFonts w:ascii="Calibri" w:hAnsi="Calibri"/>
                <w:w w:val="105"/>
                <w:sz w:val="16"/>
              </w:rPr>
            </w:pPr>
          </w:p>
        </w:tc>
      </w:tr>
      <w:tr w:rsidR="00CA787C" w:rsidRPr="00D245D2" w14:paraId="3F1074E3" w14:textId="77777777" w:rsidTr="00FB0A0B">
        <w:trPr>
          <w:trHeight w:val="207"/>
        </w:trPr>
        <w:tc>
          <w:tcPr>
            <w:tcW w:w="11424" w:type="dxa"/>
            <w:gridSpan w:val="2"/>
            <w:shd w:val="clear" w:color="auto" w:fill="BFBFBF" w:themeFill="background1" w:themeFillShade="BF"/>
            <w:vAlign w:val="center"/>
          </w:tcPr>
          <w:p w14:paraId="0E1E64DF" w14:textId="77777777" w:rsidR="00CA787C" w:rsidRPr="00181FD4" w:rsidRDefault="00CA787C" w:rsidP="00984884">
            <w:pPr>
              <w:rPr>
                <w:rFonts w:ascii="Calibri" w:hAnsi="Calibri"/>
                <w:b/>
                <w:w w:val="105"/>
                <w:sz w:val="16"/>
              </w:rPr>
            </w:pPr>
            <w:r w:rsidRPr="00181FD4">
              <w:rPr>
                <w:rFonts w:ascii="Calibri" w:hAnsi="Calibri"/>
                <w:b/>
                <w:w w:val="105"/>
                <w:sz w:val="16"/>
              </w:rPr>
              <w:t>Core Action 1: Focus each lesson on a high-quality text (or multiple texts).</w:t>
            </w:r>
          </w:p>
        </w:tc>
      </w:tr>
      <w:tr w:rsidR="00E26C04" w:rsidRPr="00D245D2" w14:paraId="5CAE859F" w14:textId="77777777" w:rsidTr="002877D2">
        <w:trPr>
          <w:trHeight w:val="818"/>
        </w:trPr>
        <w:tc>
          <w:tcPr>
            <w:tcW w:w="9535" w:type="dxa"/>
          </w:tcPr>
          <w:p w14:paraId="7560F2F1" w14:textId="13C499B0" w:rsidR="00CA787C" w:rsidRPr="00D245D2" w:rsidRDefault="00CA787C" w:rsidP="00CF6CA2">
            <w:pPr>
              <w:pStyle w:val="TableParagraph"/>
              <w:numPr>
                <w:ilvl w:val="0"/>
                <w:numId w:val="13"/>
              </w:numPr>
              <w:spacing w:line="271" w:lineRule="auto"/>
              <w:ind w:left="180" w:right="579" w:hanging="180"/>
              <w:rPr>
                <w:rFonts w:ascii="Calibri" w:hAnsi="Calibri"/>
                <w:sz w:val="16"/>
              </w:rPr>
            </w:pPr>
            <w:r w:rsidRPr="00D245D2">
              <w:rPr>
                <w:rFonts w:ascii="Calibri" w:hAnsi="Calibri"/>
                <w:w w:val="105"/>
                <w:sz w:val="16"/>
              </w:rPr>
              <w:t xml:space="preserve">A majority of time is spent reading, writing, or </w:t>
            </w:r>
            <w:r w:rsidRPr="00D245D2">
              <w:rPr>
                <w:rFonts w:ascii="Calibri" w:hAnsi="Calibri"/>
                <w:sz w:val="16"/>
              </w:rPr>
              <w:t>speaking about text(s)*.</w:t>
            </w:r>
          </w:p>
          <w:p w14:paraId="2354F686" w14:textId="77777777" w:rsidR="00CA787C" w:rsidRPr="00D245D2" w:rsidRDefault="00CA787C" w:rsidP="00984884">
            <w:pPr>
              <w:pStyle w:val="ListParagraph"/>
              <w:numPr>
                <w:ilvl w:val="0"/>
                <w:numId w:val="9"/>
              </w:numPr>
              <w:ind w:left="450" w:hanging="111"/>
              <w:rPr>
                <w:rFonts w:ascii="Calibri" w:hAnsi="Calibri"/>
                <w:b/>
                <w:w w:val="105"/>
                <w:sz w:val="16"/>
              </w:rPr>
            </w:pPr>
            <w:r w:rsidRPr="00D245D2">
              <w:rPr>
                <w:rFonts w:ascii="Calibri" w:hAnsi="Calibri"/>
                <w:sz w:val="16"/>
              </w:rPr>
              <w:t>For classrooms outside of ELA, data representations, diagrams, or other representations of information may be appropriate. In that situation, the rest of the questions using the word “text” would then rely on the source of information described above. However, use of text is still expected a majority of the time.</w:t>
            </w:r>
          </w:p>
          <w:p w14:paraId="0D82269C" w14:textId="77777777" w:rsidR="00CA787C" w:rsidRPr="00D245D2" w:rsidRDefault="00CA787C" w:rsidP="00984884">
            <w:pPr>
              <w:pStyle w:val="ListParagraph"/>
              <w:numPr>
                <w:ilvl w:val="0"/>
                <w:numId w:val="9"/>
              </w:numPr>
              <w:ind w:left="450" w:hanging="111"/>
              <w:rPr>
                <w:rFonts w:ascii="Calibri" w:hAnsi="Calibri"/>
                <w:b/>
                <w:w w:val="105"/>
                <w:sz w:val="16"/>
              </w:rPr>
            </w:pPr>
            <w:r w:rsidRPr="00D245D2">
              <w:rPr>
                <w:rFonts w:ascii="Calibri" w:hAnsi="Calibri"/>
                <w:sz w:val="16"/>
              </w:rPr>
              <w:t>Brief informational videos may be appropriate depending on the standard(s) being taught.</w:t>
            </w:r>
          </w:p>
        </w:tc>
        <w:tc>
          <w:tcPr>
            <w:tcW w:w="1889" w:type="dxa"/>
            <w:vAlign w:val="center"/>
          </w:tcPr>
          <w:p w14:paraId="550FDD6D" w14:textId="7FA69BA3" w:rsidR="00CA787C" w:rsidRPr="00D245D2" w:rsidRDefault="00CA787C" w:rsidP="00984884">
            <w:pPr>
              <w:jc w:val="center"/>
              <w:rPr>
                <w:rFonts w:ascii="Calibri" w:hAnsi="Calibri"/>
                <w:w w:val="105"/>
                <w:sz w:val="16"/>
              </w:rPr>
            </w:pPr>
          </w:p>
        </w:tc>
      </w:tr>
      <w:tr w:rsidR="00E26C04" w:rsidRPr="00D245D2" w14:paraId="5DC1B439" w14:textId="77777777" w:rsidTr="002877D2">
        <w:trPr>
          <w:trHeight w:val="530"/>
        </w:trPr>
        <w:tc>
          <w:tcPr>
            <w:tcW w:w="9535" w:type="dxa"/>
          </w:tcPr>
          <w:p w14:paraId="2E491B99" w14:textId="75B74AFC" w:rsidR="00CA787C" w:rsidRPr="00D245D2" w:rsidRDefault="00CA787C" w:rsidP="00CF6CA2">
            <w:pPr>
              <w:pStyle w:val="ListParagraph"/>
              <w:numPr>
                <w:ilvl w:val="0"/>
                <w:numId w:val="12"/>
              </w:numPr>
              <w:ind w:left="180" w:hanging="180"/>
              <w:rPr>
                <w:rFonts w:ascii="Calibri" w:hAnsi="Calibri"/>
                <w:spacing w:val="2"/>
                <w:w w:val="105"/>
                <w:sz w:val="16"/>
              </w:rPr>
            </w:pPr>
            <w:r w:rsidRPr="00D245D2">
              <w:rPr>
                <w:rFonts w:ascii="Calibri" w:hAnsi="Calibri"/>
                <w:w w:val="105"/>
                <w:sz w:val="16"/>
              </w:rPr>
              <w:t xml:space="preserve">The text(s) are at or above the quantitative and </w:t>
            </w:r>
            <w:r w:rsidRPr="00D245D2">
              <w:rPr>
                <w:rFonts w:ascii="Calibri" w:hAnsi="Calibri"/>
                <w:spacing w:val="2"/>
                <w:w w:val="105"/>
                <w:sz w:val="16"/>
              </w:rPr>
              <w:t xml:space="preserve">qualitative complexity </w:t>
            </w:r>
            <w:r w:rsidRPr="00D245D2">
              <w:rPr>
                <w:rFonts w:ascii="Calibri" w:hAnsi="Calibri"/>
                <w:w w:val="105"/>
                <w:sz w:val="16"/>
              </w:rPr>
              <w:t xml:space="preserve">level </w:t>
            </w:r>
            <w:r w:rsidRPr="00D245D2">
              <w:rPr>
                <w:rFonts w:ascii="Calibri" w:hAnsi="Calibri"/>
                <w:spacing w:val="2"/>
                <w:w w:val="105"/>
                <w:sz w:val="16"/>
              </w:rPr>
              <w:t xml:space="preserve">expected </w:t>
            </w:r>
            <w:r w:rsidRPr="00D245D2">
              <w:rPr>
                <w:rFonts w:ascii="Calibri" w:hAnsi="Calibri"/>
                <w:w w:val="105"/>
                <w:sz w:val="16"/>
              </w:rPr>
              <w:t xml:space="preserve">for the </w:t>
            </w:r>
            <w:r w:rsidRPr="00D245D2">
              <w:rPr>
                <w:rFonts w:ascii="Calibri" w:hAnsi="Calibri"/>
                <w:spacing w:val="2"/>
                <w:w w:val="105"/>
                <w:sz w:val="16"/>
              </w:rPr>
              <w:t xml:space="preserve">grade </w:t>
            </w:r>
            <w:r w:rsidRPr="00D245D2">
              <w:rPr>
                <w:rFonts w:ascii="Calibri" w:hAnsi="Calibri"/>
                <w:w w:val="105"/>
                <w:sz w:val="16"/>
              </w:rPr>
              <w:t xml:space="preserve">and time in the </w:t>
            </w:r>
            <w:r w:rsidRPr="00D245D2">
              <w:rPr>
                <w:rFonts w:ascii="Calibri" w:hAnsi="Calibri"/>
                <w:spacing w:val="2"/>
                <w:w w:val="105"/>
                <w:sz w:val="16"/>
              </w:rPr>
              <w:t xml:space="preserve">school year </w:t>
            </w:r>
            <w:r w:rsidRPr="00D245D2">
              <w:rPr>
                <w:rFonts w:ascii="Calibri" w:hAnsi="Calibri"/>
                <w:w w:val="105"/>
                <w:sz w:val="16"/>
              </w:rPr>
              <w:t xml:space="preserve">and </w:t>
            </w:r>
            <w:r w:rsidRPr="00D245D2">
              <w:rPr>
                <w:rFonts w:ascii="Calibri" w:hAnsi="Calibri"/>
                <w:spacing w:val="2"/>
                <w:w w:val="105"/>
                <w:sz w:val="16"/>
              </w:rPr>
              <w:t xml:space="preserve">exhibit exceptional </w:t>
            </w:r>
            <w:r w:rsidRPr="00D245D2">
              <w:rPr>
                <w:rFonts w:ascii="Calibri" w:hAnsi="Calibri"/>
                <w:w w:val="105"/>
                <w:sz w:val="16"/>
              </w:rPr>
              <w:t xml:space="preserve">craft or build </w:t>
            </w:r>
            <w:r w:rsidRPr="00D245D2">
              <w:rPr>
                <w:rFonts w:ascii="Calibri" w:hAnsi="Calibri"/>
                <w:spacing w:val="2"/>
                <w:w w:val="105"/>
                <w:sz w:val="16"/>
              </w:rPr>
              <w:t>knowledge.</w:t>
            </w:r>
          </w:p>
          <w:p w14:paraId="45B49991" w14:textId="5E20D656" w:rsidR="00CA787C" w:rsidRPr="00D245D2" w:rsidRDefault="00CA787C" w:rsidP="00984884">
            <w:pPr>
              <w:pStyle w:val="ListParagraph"/>
              <w:numPr>
                <w:ilvl w:val="0"/>
                <w:numId w:val="10"/>
              </w:numPr>
              <w:ind w:left="450" w:hanging="90"/>
              <w:rPr>
                <w:rFonts w:ascii="Calibri" w:hAnsi="Calibri"/>
                <w:b/>
                <w:w w:val="105"/>
                <w:sz w:val="16"/>
              </w:rPr>
            </w:pPr>
            <w:r w:rsidRPr="00D245D2">
              <w:rPr>
                <w:rFonts w:ascii="Calibri" w:hAnsi="Calibri"/>
                <w:w w:val="105"/>
                <w:sz w:val="16"/>
              </w:rPr>
              <w:t>The texts can be entered and re-entered for different purposes</w:t>
            </w:r>
            <w:r w:rsidR="00D245D2">
              <w:rPr>
                <w:rFonts w:ascii="Calibri" w:hAnsi="Calibri"/>
                <w:w w:val="105"/>
                <w:sz w:val="16"/>
              </w:rPr>
              <w:t>.</w:t>
            </w:r>
          </w:p>
          <w:p w14:paraId="3C74397A" w14:textId="2CCB8559" w:rsidR="00CA787C" w:rsidRPr="00D245D2" w:rsidRDefault="00CA787C" w:rsidP="00984884">
            <w:pPr>
              <w:pStyle w:val="ListParagraph"/>
              <w:numPr>
                <w:ilvl w:val="0"/>
                <w:numId w:val="10"/>
              </w:numPr>
              <w:ind w:left="450" w:hanging="90"/>
              <w:rPr>
                <w:rFonts w:ascii="Calibri" w:hAnsi="Calibri"/>
                <w:b/>
                <w:w w:val="105"/>
                <w:sz w:val="16"/>
              </w:rPr>
            </w:pPr>
            <w:r w:rsidRPr="00D245D2">
              <w:rPr>
                <w:rFonts w:ascii="Calibri" w:hAnsi="Calibri"/>
                <w:w w:val="105"/>
                <w:sz w:val="16"/>
              </w:rPr>
              <w:t>Examples: Books, poems, short stories, articles, selections from a textbook, etc. used to teach the standard(s)</w:t>
            </w:r>
            <w:r w:rsidR="00D245D2">
              <w:rPr>
                <w:rFonts w:ascii="Calibri" w:hAnsi="Calibri"/>
                <w:w w:val="105"/>
                <w:sz w:val="16"/>
              </w:rPr>
              <w:t>.</w:t>
            </w:r>
          </w:p>
        </w:tc>
        <w:tc>
          <w:tcPr>
            <w:tcW w:w="1889" w:type="dxa"/>
            <w:vAlign w:val="center"/>
          </w:tcPr>
          <w:p w14:paraId="51CDC314" w14:textId="3B198F88" w:rsidR="00CA787C" w:rsidRPr="00D245D2" w:rsidRDefault="00CA787C" w:rsidP="00E57F2B">
            <w:pPr>
              <w:jc w:val="center"/>
              <w:rPr>
                <w:rFonts w:ascii="Calibri" w:hAnsi="Calibri"/>
                <w:w w:val="105"/>
                <w:sz w:val="16"/>
              </w:rPr>
            </w:pPr>
          </w:p>
        </w:tc>
      </w:tr>
      <w:tr w:rsidR="00702F68" w:rsidRPr="00D245D2" w14:paraId="24731443" w14:textId="77777777" w:rsidTr="008B3094">
        <w:trPr>
          <w:trHeight w:val="386"/>
        </w:trPr>
        <w:tc>
          <w:tcPr>
            <w:tcW w:w="9535" w:type="dxa"/>
          </w:tcPr>
          <w:p w14:paraId="1904F42B" w14:textId="77026E42" w:rsidR="00702F68" w:rsidRPr="00D245D2" w:rsidRDefault="007A5237" w:rsidP="00CF6CA2">
            <w:pPr>
              <w:pStyle w:val="ListParagraph"/>
              <w:numPr>
                <w:ilvl w:val="0"/>
                <w:numId w:val="12"/>
              </w:numPr>
              <w:ind w:left="180" w:hanging="180"/>
              <w:rPr>
                <w:rFonts w:ascii="Calibri" w:hAnsi="Calibri"/>
                <w:w w:val="105"/>
                <w:sz w:val="16"/>
              </w:rPr>
            </w:pPr>
            <w:r>
              <w:rPr>
                <w:rFonts w:ascii="Calibri" w:hAnsi="Calibri"/>
                <w:w w:val="105"/>
                <w:sz w:val="16"/>
              </w:rPr>
              <w:t>The text(s) exhibit exceptional craft and thought, and/or provide meaningfu</w:t>
            </w:r>
            <w:r w:rsidR="00AC3121">
              <w:rPr>
                <w:rFonts w:ascii="Calibri" w:hAnsi="Calibri"/>
                <w:w w:val="105"/>
                <w:sz w:val="16"/>
              </w:rPr>
              <w:t>l information in the service of building</w:t>
            </w:r>
            <w:r w:rsidR="001F2612">
              <w:rPr>
                <w:rFonts w:ascii="Calibri" w:hAnsi="Calibri"/>
                <w:w w:val="105"/>
                <w:sz w:val="16"/>
              </w:rPr>
              <w:t xml:space="preserve"> knowledge</w:t>
            </w:r>
            <w:r w:rsidR="00595B40">
              <w:rPr>
                <w:rFonts w:ascii="Calibri" w:hAnsi="Calibri"/>
                <w:w w:val="105"/>
                <w:sz w:val="16"/>
              </w:rPr>
              <w:t>.</w:t>
            </w:r>
          </w:p>
        </w:tc>
        <w:tc>
          <w:tcPr>
            <w:tcW w:w="1889" w:type="dxa"/>
            <w:vAlign w:val="center"/>
          </w:tcPr>
          <w:p w14:paraId="6E17DC80" w14:textId="77777777" w:rsidR="00702F68" w:rsidRPr="00D245D2" w:rsidRDefault="00702F68" w:rsidP="00E57F2B">
            <w:pPr>
              <w:jc w:val="center"/>
              <w:rPr>
                <w:rFonts w:ascii="Calibri" w:hAnsi="Calibri"/>
                <w:w w:val="105"/>
                <w:sz w:val="16"/>
              </w:rPr>
            </w:pPr>
          </w:p>
        </w:tc>
      </w:tr>
      <w:tr w:rsidR="00CA787C" w:rsidRPr="00D245D2" w14:paraId="0E318110" w14:textId="77777777" w:rsidTr="00622795">
        <w:trPr>
          <w:trHeight w:val="432"/>
        </w:trPr>
        <w:tc>
          <w:tcPr>
            <w:tcW w:w="11424" w:type="dxa"/>
            <w:gridSpan w:val="2"/>
            <w:shd w:val="clear" w:color="auto" w:fill="BFBFBF" w:themeFill="background1" w:themeFillShade="BF"/>
            <w:vAlign w:val="center"/>
          </w:tcPr>
          <w:p w14:paraId="6B2BE65D" w14:textId="77777777" w:rsidR="00CA787C" w:rsidRPr="00181FD4" w:rsidRDefault="00CA787C" w:rsidP="00984884">
            <w:pPr>
              <w:rPr>
                <w:rFonts w:ascii="Calibri" w:hAnsi="Calibri"/>
                <w:b/>
                <w:w w:val="105"/>
                <w:sz w:val="16"/>
              </w:rPr>
            </w:pPr>
            <w:r w:rsidRPr="00181FD4">
              <w:rPr>
                <w:rFonts w:ascii="Calibri" w:hAnsi="Calibri"/>
                <w:b/>
                <w:sz w:val="16"/>
              </w:rPr>
              <w:t>Core Action 2: Employ questions and tasks, both oral and written, that are text specific and accurately address the analytical thinking required by the grade-level standards.</w:t>
            </w:r>
          </w:p>
        </w:tc>
      </w:tr>
      <w:tr w:rsidR="00E26C04" w:rsidRPr="00D245D2" w14:paraId="264F7361" w14:textId="77777777" w:rsidTr="002877D2">
        <w:trPr>
          <w:trHeight w:val="397"/>
        </w:trPr>
        <w:tc>
          <w:tcPr>
            <w:tcW w:w="9535" w:type="dxa"/>
          </w:tcPr>
          <w:p w14:paraId="1C30FF48" w14:textId="7CD05C61" w:rsidR="00CA787C" w:rsidRPr="00D245D2" w:rsidRDefault="00CA787C" w:rsidP="00984884">
            <w:pPr>
              <w:pStyle w:val="ListParagraph"/>
              <w:numPr>
                <w:ilvl w:val="0"/>
                <w:numId w:val="14"/>
              </w:numPr>
              <w:ind w:left="180" w:hanging="180"/>
              <w:rPr>
                <w:rFonts w:ascii="Calibri" w:hAnsi="Calibri"/>
                <w:w w:val="105"/>
                <w:sz w:val="16"/>
              </w:rPr>
            </w:pPr>
            <w:r w:rsidRPr="00D245D2">
              <w:rPr>
                <w:rFonts w:ascii="Calibri" w:hAnsi="Calibri"/>
                <w:w w:val="105"/>
                <w:sz w:val="16"/>
              </w:rPr>
              <w:t>Most questions and writing tasks return students to the text to build understanding of the text and the standard(s) being taught.</w:t>
            </w:r>
          </w:p>
          <w:p w14:paraId="1EBE370A" w14:textId="77777777" w:rsidR="00CA787C" w:rsidRPr="00D245D2" w:rsidRDefault="00CA787C" w:rsidP="00984884">
            <w:pPr>
              <w:pStyle w:val="ListParagraph"/>
              <w:numPr>
                <w:ilvl w:val="0"/>
                <w:numId w:val="6"/>
              </w:numPr>
              <w:ind w:left="450" w:hanging="90"/>
              <w:rPr>
                <w:rFonts w:ascii="Calibri" w:hAnsi="Calibri"/>
                <w:w w:val="105"/>
                <w:sz w:val="16"/>
                <w:szCs w:val="16"/>
              </w:rPr>
            </w:pPr>
            <w:r w:rsidRPr="00D245D2">
              <w:rPr>
                <w:rFonts w:ascii="Calibri" w:hAnsi="Calibri"/>
                <w:w w:val="105"/>
                <w:sz w:val="16"/>
                <w:szCs w:val="16"/>
              </w:rPr>
              <w:t>Students can be seen reading or being read to, followed by discussing and/or responding to questions or tasks (orally or written), and re-entering the text to clarify or extend their understanding of what they have read.</w:t>
            </w:r>
          </w:p>
        </w:tc>
        <w:tc>
          <w:tcPr>
            <w:tcW w:w="1889" w:type="dxa"/>
            <w:vAlign w:val="center"/>
          </w:tcPr>
          <w:p w14:paraId="025231DC" w14:textId="616D99FC" w:rsidR="00CA787C" w:rsidRPr="00D245D2" w:rsidRDefault="00CA787C" w:rsidP="00E57F2B">
            <w:pPr>
              <w:jc w:val="center"/>
              <w:rPr>
                <w:rFonts w:ascii="Calibri" w:hAnsi="Calibri"/>
                <w:w w:val="105"/>
                <w:sz w:val="16"/>
              </w:rPr>
            </w:pPr>
          </w:p>
        </w:tc>
      </w:tr>
      <w:tr w:rsidR="00E26C04" w:rsidRPr="00D245D2" w14:paraId="6E6DFEF3" w14:textId="77777777" w:rsidTr="002877D2">
        <w:trPr>
          <w:trHeight w:val="397"/>
        </w:trPr>
        <w:tc>
          <w:tcPr>
            <w:tcW w:w="9535" w:type="dxa"/>
          </w:tcPr>
          <w:p w14:paraId="510A1B65" w14:textId="439610A7" w:rsidR="00CA787C" w:rsidRPr="00181FD4" w:rsidRDefault="00CA787C" w:rsidP="00984884">
            <w:pPr>
              <w:pStyle w:val="ListParagraph"/>
              <w:numPr>
                <w:ilvl w:val="0"/>
                <w:numId w:val="14"/>
              </w:numPr>
              <w:ind w:left="180" w:hanging="180"/>
              <w:rPr>
                <w:rFonts w:ascii="Calibri" w:hAnsi="Calibri"/>
                <w:w w:val="105"/>
                <w:sz w:val="16"/>
              </w:rPr>
            </w:pPr>
            <w:r w:rsidRPr="00181FD4">
              <w:rPr>
                <w:rFonts w:ascii="Calibri" w:hAnsi="Calibri"/>
                <w:w w:val="105"/>
                <w:sz w:val="16"/>
              </w:rPr>
              <w:t>Most questions and writing tasks require students to collect and use evidence from the text to demonstrate understanding and to support their ideas about the text.</w:t>
            </w:r>
          </w:p>
          <w:p w14:paraId="19838F3E" w14:textId="77777777" w:rsidR="00C02BC8" w:rsidRDefault="00CA787C" w:rsidP="00C02BC8">
            <w:pPr>
              <w:pStyle w:val="ListParagraph"/>
              <w:numPr>
                <w:ilvl w:val="0"/>
                <w:numId w:val="6"/>
              </w:numPr>
              <w:ind w:left="450" w:hanging="90"/>
              <w:rPr>
                <w:rFonts w:ascii="Calibri" w:hAnsi="Calibri"/>
                <w:w w:val="105"/>
                <w:sz w:val="16"/>
              </w:rPr>
            </w:pPr>
            <w:r w:rsidRPr="00D245D2">
              <w:rPr>
                <w:rFonts w:ascii="Calibri" w:hAnsi="Calibri"/>
                <w:w w:val="105"/>
                <w:sz w:val="16"/>
              </w:rPr>
              <w:t xml:space="preserve">Questions should be answered through a student’s understanding that is then able to be supported by text evidence. </w:t>
            </w:r>
          </w:p>
          <w:p w14:paraId="5655C04E" w14:textId="0C6F00EF" w:rsidR="00CA787C" w:rsidRPr="00D245D2" w:rsidRDefault="00CA787C" w:rsidP="00C02BC8">
            <w:pPr>
              <w:pStyle w:val="ListParagraph"/>
              <w:numPr>
                <w:ilvl w:val="0"/>
                <w:numId w:val="6"/>
              </w:numPr>
              <w:ind w:left="450" w:hanging="90"/>
              <w:rPr>
                <w:rFonts w:ascii="Calibri" w:hAnsi="Calibri"/>
                <w:w w:val="105"/>
                <w:sz w:val="16"/>
              </w:rPr>
            </w:pPr>
            <w:r w:rsidRPr="00D245D2">
              <w:rPr>
                <w:rFonts w:ascii="Calibri" w:hAnsi="Calibri"/>
                <w:w w:val="105"/>
                <w:sz w:val="16"/>
              </w:rPr>
              <w:t>Du</w:t>
            </w:r>
            <w:r w:rsidR="006065D5">
              <w:rPr>
                <w:rFonts w:ascii="Calibri" w:hAnsi="Calibri"/>
                <w:w w:val="105"/>
                <w:sz w:val="16"/>
              </w:rPr>
              <w:t xml:space="preserve">ring any reading time, </w:t>
            </w:r>
            <w:r w:rsidRPr="00D245D2">
              <w:rPr>
                <w:rFonts w:ascii="Calibri" w:hAnsi="Calibri"/>
                <w:w w:val="105"/>
                <w:sz w:val="16"/>
              </w:rPr>
              <w:t xml:space="preserve">interactive lecture, </w:t>
            </w:r>
            <w:r w:rsidR="006065D5">
              <w:rPr>
                <w:rFonts w:ascii="Calibri" w:hAnsi="Calibri"/>
                <w:w w:val="105"/>
                <w:sz w:val="16"/>
              </w:rPr>
              <w:t xml:space="preserve">or informational videos, </w:t>
            </w:r>
            <w:r w:rsidRPr="00D245D2">
              <w:rPr>
                <w:rFonts w:ascii="Calibri" w:hAnsi="Calibri"/>
                <w:w w:val="105"/>
                <w:sz w:val="16"/>
              </w:rPr>
              <w:t xml:space="preserve">students have a purpose for reading or listening and are noting evidence, thoughts, </w:t>
            </w:r>
            <w:r w:rsidR="006065D5">
              <w:rPr>
                <w:rFonts w:ascii="Calibri" w:hAnsi="Calibri"/>
                <w:w w:val="105"/>
                <w:sz w:val="16"/>
              </w:rPr>
              <w:t xml:space="preserve">conclusions, </w:t>
            </w:r>
            <w:r w:rsidRPr="00D245D2">
              <w:rPr>
                <w:rFonts w:ascii="Calibri" w:hAnsi="Calibri"/>
                <w:w w:val="105"/>
                <w:sz w:val="16"/>
              </w:rPr>
              <w:t xml:space="preserve">etc. in some way. </w:t>
            </w:r>
          </w:p>
        </w:tc>
        <w:tc>
          <w:tcPr>
            <w:tcW w:w="1889" w:type="dxa"/>
            <w:vAlign w:val="center"/>
          </w:tcPr>
          <w:p w14:paraId="32BF42AF" w14:textId="6F4E7CD8" w:rsidR="00CA787C" w:rsidRPr="00D245D2" w:rsidRDefault="00CA787C" w:rsidP="00E57F2B">
            <w:pPr>
              <w:jc w:val="center"/>
              <w:rPr>
                <w:rFonts w:ascii="Calibri" w:hAnsi="Calibri"/>
                <w:w w:val="105"/>
                <w:sz w:val="16"/>
              </w:rPr>
            </w:pPr>
          </w:p>
        </w:tc>
      </w:tr>
      <w:tr w:rsidR="00E26C04" w:rsidRPr="00D245D2" w14:paraId="61581766" w14:textId="77777777" w:rsidTr="002877D2">
        <w:trPr>
          <w:trHeight w:val="397"/>
        </w:trPr>
        <w:tc>
          <w:tcPr>
            <w:tcW w:w="9535" w:type="dxa"/>
          </w:tcPr>
          <w:p w14:paraId="0CDAA625" w14:textId="4BE903BB" w:rsidR="00CA787C" w:rsidRPr="00181FD4" w:rsidRDefault="00CA787C" w:rsidP="00984884">
            <w:pPr>
              <w:pStyle w:val="ListParagraph"/>
              <w:numPr>
                <w:ilvl w:val="0"/>
                <w:numId w:val="14"/>
              </w:numPr>
              <w:ind w:left="180" w:hanging="180"/>
              <w:rPr>
                <w:rFonts w:ascii="Calibri" w:hAnsi="Calibri"/>
                <w:w w:val="105"/>
                <w:sz w:val="16"/>
              </w:rPr>
            </w:pPr>
            <w:r w:rsidRPr="00181FD4">
              <w:rPr>
                <w:rFonts w:ascii="Calibri" w:hAnsi="Calibri"/>
                <w:w w:val="105"/>
                <w:sz w:val="16"/>
              </w:rPr>
              <w:t>Most questions and writing tasks focus students on the most important words, phrases, and sentences that matter most to understanding the text and how they are used in the text.</w:t>
            </w:r>
          </w:p>
          <w:p w14:paraId="3B248247" w14:textId="13EA54F3" w:rsidR="00CA787C" w:rsidRPr="00D245D2" w:rsidRDefault="00CA787C" w:rsidP="00984884">
            <w:pPr>
              <w:pStyle w:val="ListParagraph"/>
              <w:numPr>
                <w:ilvl w:val="0"/>
                <w:numId w:val="6"/>
              </w:numPr>
              <w:ind w:left="450" w:hanging="90"/>
              <w:rPr>
                <w:rFonts w:ascii="Calibri" w:hAnsi="Calibri"/>
                <w:w w:val="105"/>
                <w:sz w:val="16"/>
              </w:rPr>
            </w:pPr>
            <w:r w:rsidRPr="00D245D2">
              <w:rPr>
                <w:rFonts w:ascii="Calibri" w:hAnsi="Calibri"/>
                <w:w w:val="105"/>
                <w:sz w:val="16"/>
              </w:rPr>
              <w:t>Students are asked to address vocabulary, phrases, and sentences in the context of what they are reading and not in isolation.</w:t>
            </w:r>
          </w:p>
          <w:p w14:paraId="02A6B769" w14:textId="4540F8B9" w:rsidR="00CA787C" w:rsidRPr="00D245D2" w:rsidRDefault="00CA787C" w:rsidP="00984884">
            <w:pPr>
              <w:pStyle w:val="ListParagraph"/>
              <w:numPr>
                <w:ilvl w:val="0"/>
                <w:numId w:val="6"/>
              </w:numPr>
              <w:ind w:left="450" w:hanging="90"/>
              <w:rPr>
                <w:rFonts w:ascii="Calibri" w:hAnsi="Calibri"/>
                <w:w w:val="105"/>
                <w:sz w:val="16"/>
              </w:rPr>
            </w:pPr>
            <w:r w:rsidRPr="00D245D2">
              <w:rPr>
                <w:rFonts w:ascii="Calibri" w:hAnsi="Calibri"/>
                <w:w w:val="105"/>
                <w:sz w:val="16"/>
              </w:rPr>
              <w:t>Unless a cold read is specifically called for or needed, teachers preview the words, phrases, and sentences that are essential to students’ comprehension of the text</w:t>
            </w:r>
            <w:r w:rsidR="00181FD4">
              <w:rPr>
                <w:rFonts w:ascii="Calibri" w:hAnsi="Calibri"/>
                <w:w w:val="105"/>
                <w:sz w:val="16"/>
              </w:rPr>
              <w:t>.</w:t>
            </w:r>
          </w:p>
        </w:tc>
        <w:tc>
          <w:tcPr>
            <w:tcW w:w="1889" w:type="dxa"/>
            <w:vAlign w:val="center"/>
          </w:tcPr>
          <w:p w14:paraId="50D6F3E9" w14:textId="685CA009" w:rsidR="00CA787C" w:rsidRPr="00D245D2" w:rsidRDefault="00CA787C" w:rsidP="00E57F2B">
            <w:pPr>
              <w:jc w:val="center"/>
              <w:rPr>
                <w:rFonts w:ascii="Calibri" w:hAnsi="Calibri"/>
                <w:w w:val="105"/>
                <w:sz w:val="16"/>
              </w:rPr>
            </w:pPr>
          </w:p>
        </w:tc>
      </w:tr>
      <w:tr w:rsidR="00E26C04" w:rsidRPr="00D245D2" w14:paraId="58FB7B35" w14:textId="77777777" w:rsidTr="002877D2">
        <w:trPr>
          <w:trHeight w:val="397"/>
        </w:trPr>
        <w:tc>
          <w:tcPr>
            <w:tcW w:w="9535" w:type="dxa"/>
          </w:tcPr>
          <w:p w14:paraId="0B86882A" w14:textId="26FE468A" w:rsidR="00CA787C" w:rsidRPr="00181FD4" w:rsidRDefault="00CA787C" w:rsidP="00984884">
            <w:pPr>
              <w:pStyle w:val="ListParagraph"/>
              <w:numPr>
                <w:ilvl w:val="0"/>
                <w:numId w:val="14"/>
              </w:numPr>
              <w:ind w:left="180" w:hanging="180"/>
              <w:rPr>
                <w:rFonts w:ascii="Calibri" w:hAnsi="Calibri"/>
                <w:w w:val="105"/>
                <w:sz w:val="16"/>
              </w:rPr>
            </w:pPr>
            <w:r w:rsidRPr="00181FD4">
              <w:rPr>
                <w:rFonts w:ascii="Calibri" w:hAnsi="Calibri"/>
                <w:w w:val="105"/>
                <w:sz w:val="16"/>
              </w:rPr>
              <w:t>Most questions are intentionally sequenced to support building knowledge by guiding students to delve deeper into the text.</w:t>
            </w:r>
          </w:p>
          <w:p w14:paraId="43225A25" w14:textId="79FCE1C4" w:rsidR="00CA787C" w:rsidRPr="00D245D2" w:rsidRDefault="00CA787C" w:rsidP="00984884">
            <w:pPr>
              <w:pStyle w:val="ListParagraph"/>
              <w:numPr>
                <w:ilvl w:val="0"/>
                <w:numId w:val="6"/>
              </w:numPr>
              <w:ind w:left="450" w:hanging="90"/>
              <w:rPr>
                <w:rFonts w:ascii="Calibri" w:hAnsi="Calibri"/>
                <w:w w:val="105"/>
                <w:sz w:val="16"/>
              </w:rPr>
            </w:pPr>
            <w:r w:rsidRPr="00D245D2">
              <w:rPr>
                <w:rFonts w:ascii="Calibri" w:hAnsi="Calibri"/>
                <w:w w:val="105"/>
                <w:sz w:val="16"/>
              </w:rPr>
              <w:t>Questions show a progression from basic to complex (increasing the level of demand of the questions)</w:t>
            </w:r>
            <w:r w:rsidR="00181FD4">
              <w:rPr>
                <w:rFonts w:ascii="Calibri" w:hAnsi="Calibri"/>
                <w:w w:val="105"/>
                <w:sz w:val="16"/>
              </w:rPr>
              <w:t>.</w:t>
            </w:r>
          </w:p>
          <w:p w14:paraId="17E921B3" w14:textId="60961DAA" w:rsidR="00CA787C" w:rsidRPr="00D245D2" w:rsidRDefault="00CA787C" w:rsidP="00984884">
            <w:pPr>
              <w:pStyle w:val="ListParagraph"/>
              <w:numPr>
                <w:ilvl w:val="0"/>
                <w:numId w:val="6"/>
              </w:numPr>
              <w:ind w:left="450" w:hanging="90"/>
              <w:rPr>
                <w:rFonts w:ascii="Calibri" w:hAnsi="Calibri"/>
                <w:w w:val="105"/>
                <w:sz w:val="16"/>
              </w:rPr>
            </w:pPr>
            <w:r w:rsidRPr="00D245D2">
              <w:rPr>
                <w:rFonts w:ascii="Calibri" w:hAnsi="Calibri"/>
                <w:w w:val="105"/>
                <w:sz w:val="16"/>
              </w:rPr>
              <w:t>The sequence of questions guides students’ thinking to the main takeaways desired by the teacher’s task (as determined by the standard)</w:t>
            </w:r>
            <w:r w:rsidR="00181FD4">
              <w:rPr>
                <w:rFonts w:ascii="Calibri" w:hAnsi="Calibri"/>
                <w:w w:val="105"/>
                <w:sz w:val="16"/>
              </w:rPr>
              <w:t>.</w:t>
            </w:r>
          </w:p>
        </w:tc>
        <w:tc>
          <w:tcPr>
            <w:tcW w:w="1889" w:type="dxa"/>
            <w:vAlign w:val="center"/>
          </w:tcPr>
          <w:p w14:paraId="65BE84DA" w14:textId="1638AF59" w:rsidR="00CA787C" w:rsidRPr="00D245D2" w:rsidRDefault="00CA787C" w:rsidP="00E57F2B">
            <w:pPr>
              <w:jc w:val="center"/>
              <w:rPr>
                <w:rFonts w:ascii="Calibri" w:hAnsi="Calibri"/>
                <w:w w:val="105"/>
                <w:sz w:val="16"/>
              </w:rPr>
            </w:pPr>
          </w:p>
        </w:tc>
      </w:tr>
      <w:tr w:rsidR="00CA787C" w:rsidRPr="00D245D2" w14:paraId="545338C5" w14:textId="77777777" w:rsidTr="00622795">
        <w:trPr>
          <w:trHeight w:val="144"/>
        </w:trPr>
        <w:tc>
          <w:tcPr>
            <w:tcW w:w="11424" w:type="dxa"/>
            <w:gridSpan w:val="2"/>
            <w:shd w:val="clear" w:color="auto" w:fill="BFBFBF" w:themeFill="background1" w:themeFillShade="BF"/>
            <w:vAlign w:val="center"/>
          </w:tcPr>
          <w:p w14:paraId="42B27C31" w14:textId="261EA8E7" w:rsidR="00CA787C" w:rsidRPr="00181FD4" w:rsidRDefault="00CA787C" w:rsidP="00984884">
            <w:pPr>
              <w:rPr>
                <w:rFonts w:ascii="Calibri" w:hAnsi="Calibri"/>
                <w:b/>
                <w:w w:val="105"/>
                <w:sz w:val="16"/>
              </w:rPr>
            </w:pPr>
            <w:r w:rsidRPr="00181FD4">
              <w:rPr>
                <w:rFonts w:ascii="Calibri" w:hAnsi="Calibri"/>
                <w:b/>
                <w:w w:val="105"/>
                <w:sz w:val="16"/>
              </w:rPr>
              <w:t>Core Action 3:</w:t>
            </w:r>
            <w:r w:rsidR="00EF6212">
              <w:rPr>
                <w:rFonts w:ascii="Calibri" w:hAnsi="Calibri"/>
                <w:b/>
                <w:w w:val="105"/>
                <w:sz w:val="16"/>
              </w:rPr>
              <w:t xml:space="preserve"> </w:t>
            </w:r>
            <w:r w:rsidR="00A5021B">
              <w:rPr>
                <w:rFonts w:ascii="Calibri" w:hAnsi="Calibri"/>
                <w:b/>
                <w:w w:val="105"/>
                <w:sz w:val="16"/>
              </w:rPr>
              <w:t>E</w:t>
            </w:r>
            <w:r w:rsidRPr="00181FD4">
              <w:rPr>
                <w:rFonts w:ascii="Calibri" w:hAnsi="Calibri"/>
                <w:b/>
                <w:w w:val="105"/>
                <w:sz w:val="16"/>
              </w:rPr>
              <w:t xml:space="preserve">ngage </w:t>
            </w:r>
            <w:r w:rsidR="00A5021B">
              <w:rPr>
                <w:rFonts w:ascii="Calibri" w:hAnsi="Calibri"/>
                <w:b/>
                <w:w w:val="105"/>
                <w:sz w:val="16"/>
              </w:rPr>
              <w:t>student</w:t>
            </w:r>
            <w:r w:rsidR="00DB6324">
              <w:rPr>
                <w:rFonts w:ascii="Calibri" w:hAnsi="Calibri"/>
                <w:b/>
                <w:w w:val="105"/>
                <w:sz w:val="16"/>
              </w:rPr>
              <w:t>s</w:t>
            </w:r>
            <w:r w:rsidR="00A5021B">
              <w:rPr>
                <w:rFonts w:ascii="Calibri" w:hAnsi="Calibri"/>
                <w:b/>
                <w:w w:val="105"/>
                <w:sz w:val="16"/>
              </w:rPr>
              <w:t xml:space="preserve"> </w:t>
            </w:r>
            <w:r w:rsidRPr="00181FD4">
              <w:rPr>
                <w:rFonts w:ascii="Calibri" w:hAnsi="Calibri"/>
                <w:b/>
                <w:w w:val="105"/>
                <w:sz w:val="16"/>
              </w:rPr>
              <w:t>in the work of the lesson.</w:t>
            </w:r>
          </w:p>
        </w:tc>
      </w:tr>
      <w:tr w:rsidR="00E26C04" w:rsidRPr="00D245D2" w14:paraId="4CD48FC8" w14:textId="77777777" w:rsidTr="002877D2">
        <w:trPr>
          <w:trHeight w:val="397"/>
        </w:trPr>
        <w:tc>
          <w:tcPr>
            <w:tcW w:w="9535" w:type="dxa"/>
          </w:tcPr>
          <w:p w14:paraId="17B5B6A9" w14:textId="35D8E482" w:rsidR="00CA787C" w:rsidRPr="00181FD4" w:rsidRDefault="00CA787C" w:rsidP="00984884">
            <w:pPr>
              <w:pStyle w:val="ListParagraph"/>
              <w:numPr>
                <w:ilvl w:val="0"/>
                <w:numId w:val="15"/>
              </w:numPr>
              <w:ind w:left="180" w:hanging="180"/>
              <w:rPr>
                <w:rFonts w:ascii="Calibri" w:hAnsi="Calibri"/>
                <w:w w:val="105"/>
                <w:sz w:val="16"/>
              </w:rPr>
            </w:pPr>
            <w:r w:rsidRPr="00181FD4">
              <w:rPr>
                <w:rFonts w:ascii="Calibri" w:hAnsi="Calibri"/>
                <w:w w:val="105"/>
                <w:sz w:val="16"/>
              </w:rPr>
              <w:t>The teacher</w:t>
            </w:r>
            <w:r w:rsidR="00767A9D">
              <w:rPr>
                <w:rFonts w:ascii="Calibri" w:hAnsi="Calibri"/>
                <w:w w:val="105"/>
                <w:sz w:val="16"/>
              </w:rPr>
              <w:t xml:space="preserve"> allows time f</w:t>
            </w:r>
            <w:r w:rsidRPr="00181FD4">
              <w:rPr>
                <w:rFonts w:ascii="Calibri" w:hAnsi="Calibri"/>
                <w:w w:val="105"/>
                <w:sz w:val="16"/>
              </w:rPr>
              <w:t xml:space="preserve">or productive struggle and perseverance with tasks that </w:t>
            </w:r>
            <w:r w:rsidRPr="00A40CE4">
              <w:rPr>
                <w:rFonts w:ascii="Calibri" w:hAnsi="Calibri"/>
                <w:w w:val="105"/>
                <w:sz w:val="16"/>
                <w:u w:val="single"/>
              </w:rPr>
              <w:t>meet the standards</w:t>
            </w:r>
            <w:r w:rsidRPr="00181FD4">
              <w:rPr>
                <w:rFonts w:ascii="Calibri" w:hAnsi="Calibri"/>
                <w:w w:val="105"/>
                <w:sz w:val="16"/>
              </w:rPr>
              <w:t xml:space="preserve">. </w:t>
            </w:r>
          </w:p>
          <w:p w14:paraId="312D23BF" w14:textId="77777777" w:rsidR="00CA787C" w:rsidRPr="00D245D2" w:rsidRDefault="00CA787C" w:rsidP="00984884">
            <w:pPr>
              <w:pStyle w:val="ListParagraph"/>
              <w:numPr>
                <w:ilvl w:val="0"/>
                <w:numId w:val="7"/>
              </w:numPr>
              <w:ind w:left="450" w:hanging="90"/>
              <w:rPr>
                <w:rFonts w:ascii="Calibri" w:hAnsi="Calibri"/>
                <w:w w:val="105"/>
                <w:sz w:val="16"/>
              </w:rPr>
            </w:pPr>
            <w:r w:rsidRPr="00D245D2">
              <w:rPr>
                <w:rFonts w:ascii="Calibri" w:hAnsi="Calibri"/>
                <w:w w:val="105"/>
                <w:sz w:val="16"/>
              </w:rPr>
              <w:t>Wait time is provided</w:t>
            </w:r>
          </w:p>
          <w:p w14:paraId="2BC132A0" w14:textId="77777777" w:rsidR="00CA787C" w:rsidRPr="00D245D2" w:rsidRDefault="00CA787C" w:rsidP="00984884">
            <w:pPr>
              <w:pStyle w:val="ListParagraph"/>
              <w:numPr>
                <w:ilvl w:val="0"/>
                <w:numId w:val="7"/>
              </w:numPr>
              <w:ind w:left="450" w:hanging="90"/>
              <w:rPr>
                <w:rFonts w:ascii="Calibri" w:hAnsi="Calibri"/>
                <w:w w:val="105"/>
                <w:sz w:val="16"/>
              </w:rPr>
            </w:pPr>
            <w:r w:rsidRPr="00D245D2">
              <w:rPr>
                <w:rFonts w:ascii="Calibri" w:hAnsi="Calibri"/>
                <w:w w:val="105"/>
                <w:sz w:val="16"/>
              </w:rPr>
              <w:t>Tasks are chunked into smallest units possible in order to provide for maximum opportunities for feedback</w:t>
            </w:r>
          </w:p>
          <w:p w14:paraId="7FF88338" w14:textId="77777777" w:rsidR="00CA787C" w:rsidRPr="00D245D2" w:rsidRDefault="00CA787C" w:rsidP="00984884">
            <w:pPr>
              <w:pStyle w:val="ListParagraph"/>
              <w:numPr>
                <w:ilvl w:val="0"/>
                <w:numId w:val="7"/>
              </w:numPr>
              <w:ind w:left="450" w:hanging="90"/>
              <w:rPr>
                <w:rFonts w:ascii="Calibri" w:hAnsi="Calibri"/>
                <w:w w:val="105"/>
                <w:sz w:val="16"/>
              </w:rPr>
            </w:pPr>
            <w:r w:rsidRPr="00D245D2">
              <w:rPr>
                <w:rFonts w:ascii="Calibri" w:hAnsi="Calibri"/>
                <w:w w:val="105"/>
                <w:sz w:val="16"/>
              </w:rPr>
              <w:t>The teacher utilizes information gained from questioning and circulating among a majority of the students to determine if re-teaching is necessary within each chunk</w:t>
            </w:r>
          </w:p>
        </w:tc>
        <w:tc>
          <w:tcPr>
            <w:tcW w:w="1889" w:type="dxa"/>
            <w:vAlign w:val="center"/>
          </w:tcPr>
          <w:p w14:paraId="7BCEEFDB" w14:textId="6ECDF3F1" w:rsidR="00CA787C" w:rsidRPr="00D245D2" w:rsidRDefault="00CA787C" w:rsidP="0001384F">
            <w:pPr>
              <w:jc w:val="center"/>
              <w:rPr>
                <w:rFonts w:ascii="Calibri" w:hAnsi="Calibri"/>
                <w:w w:val="105"/>
                <w:sz w:val="16"/>
              </w:rPr>
            </w:pPr>
          </w:p>
        </w:tc>
      </w:tr>
      <w:tr w:rsidR="00E26C04" w:rsidRPr="00D245D2" w14:paraId="44AC5C08" w14:textId="77777777" w:rsidTr="002877D2">
        <w:trPr>
          <w:trHeight w:val="397"/>
        </w:trPr>
        <w:tc>
          <w:tcPr>
            <w:tcW w:w="9535" w:type="dxa"/>
          </w:tcPr>
          <w:p w14:paraId="119CC2CD" w14:textId="41CD9690" w:rsidR="00CA787C" w:rsidRPr="00181FD4" w:rsidRDefault="00CA787C" w:rsidP="00984884">
            <w:pPr>
              <w:pStyle w:val="ListParagraph"/>
              <w:numPr>
                <w:ilvl w:val="0"/>
                <w:numId w:val="15"/>
              </w:numPr>
              <w:ind w:left="180" w:hanging="180"/>
              <w:rPr>
                <w:rFonts w:ascii="Calibri" w:hAnsi="Calibri"/>
                <w:w w:val="105"/>
                <w:sz w:val="16"/>
              </w:rPr>
            </w:pPr>
            <w:r w:rsidRPr="00181FD4">
              <w:rPr>
                <w:rFonts w:ascii="Calibri" w:hAnsi="Calibri"/>
                <w:w w:val="105"/>
                <w:sz w:val="16"/>
              </w:rPr>
              <w:t xml:space="preserve">The teacher expects evidence and precision from students and probes students’ answers accordingly. Students display persistence in providing textual evidence to answers and responses, orally and/or in writing. </w:t>
            </w:r>
          </w:p>
          <w:p w14:paraId="45E9EF77" w14:textId="77777777" w:rsidR="00CA787C" w:rsidRPr="00D245D2" w:rsidRDefault="00CA787C" w:rsidP="00846D85">
            <w:pPr>
              <w:pStyle w:val="ListParagraph"/>
              <w:ind w:left="450"/>
              <w:rPr>
                <w:rFonts w:ascii="Calibri" w:hAnsi="Calibri"/>
                <w:w w:val="105"/>
                <w:sz w:val="16"/>
              </w:rPr>
            </w:pPr>
            <w:r w:rsidRPr="00D245D2">
              <w:rPr>
                <w:rFonts w:ascii="Calibri" w:hAnsi="Calibri"/>
                <w:w w:val="105"/>
                <w:sz w:val="16"/>
              </w:rPr>
              <w:t>The teacher does not accept “general” statements as evidence, but pushes for clear and specific evidence that adequately backs up a student’s response</w:t>
            </w:r>
          </w:p>
          <w:p w14:paraId="3A947C87" w14:textId="77777777" w:rsidR="00CA787C" w:rsidRPr="00D245D2" w:rsidRDefault="00CA787C" w:rsidP="00984884">
            <w:pPr>
              <w:pStyle w:val="ListParagraph"/>
              <w:numPr>
                <w:ilvl w:val="0"/>
                <w:numId w:val="8"/>
              </w:numPr>
              <w:ind w:left="450" w:hanging="90"/>
              <w:rPr>
                <w:rFonts w:ascii="Calibri" w:hAnsi="Calibri"/>
                <w:w w:val="105"/>
                <w:sz w:val="16"/>
              </w:rPr>
            </w:pPr>
            <w:r w:rsidRPr="00D245D2">
              <w:rPr>
                <w:rFonts w:ascii="Calibri" w:hAnsi="Calibri"/>
                <w:w w:val="105"/>
                <w:sz w:val="16"/>
              </w:rPr>
              <w:t>During whole group instruction, the teacher cold calls on students and pushes them for the best evidence possible.</w:t>
            </w:r>
          </w:p>
          <w:p w14:paraId="6D7A07C7" w14:textId="50113C57" w:rsidR="00CA787C" w:rsidRPr="00D245D2" w:rsidRDefault="00CA787C" w:rsidP="00984884">
            <w:pPr>
              <w:pStyle w:val="ListParagraph"/>
              <w:numPr>
                <w:ilvl w:val="0"/>
                <w:numId w:val="8"/>
              </w:numPr>
              <w:ind w:left="450" w:hanging="90"/>
              <w:rPr>
                <w:rFonts w:ascii="Calibri" w:hAnsi="Calibri"/>
                <w:w w:val="105"/>
                <w:sz w:val="16"/>
              </w:rPr>
            </w:pPr>
            <w:r w:rsidRPr="00D245D2">
              <w:rPr>
                <w:rFonts w:ascii="Calibri" w:hAnsi="Calibri"/>
                <w:w w:val="105"/>
                <w:sz w:val="16"/>
              </w:rPr>
              <w:t>When students are working, the teacher utilizes “Praise, Prompt, and Leave” to push students who need re-direction or whose responses need to be more specific</w:t>
            </w:r>
          </w:p>
          <w:p w14:paraId="7D895B18" w14:textId="77777777" w:rsidR="00CA787C" w:rsidRPr="00D245D2" w:rsidRDefault="00CA787C" w:rsidP="00984884">
            <w:pPr>
              <w:pStyle w:val="ListParagraph"/>
              <w:numPr>
                <w:ilvl w:val="0"/>
                <w:numId w:val="8"/>
              </w:numPr>
              <w:ind w:left="450" w:hanging="90"/>
              <w:rPr>
                <w:rFonts w:ascii="Calibri" w:hAnsi="Calibri"/>
                <w:w w:val="105"/>
                <w:sz w:val="16"/>
              </w:rPr>
            </w:pPr>
            <w:r w:rsidRPr="00D245D2">
              <w:rPr>
                <w:rFonts w:ascii="Calibri" w:hAnsi="Calibri"/>
                <w:w w:val="105"/>
                <w:sz w:val="16"/>
              </w:rPr>
              <w:t>The teacher utilizes information gained from questioning and circulating among a majority of the students to determine if re-teaching is necessary within each chunk</w:t>
            </w:r>
          </w:p>
        </w:tc>
        <w:tc>
          <w:tcPr>
            <w:tcW w:w="1889" w:type="dxa"/>
            <w:vAlign w:val="center"/>
          </w:tcPr>
          <w:p w14:paraId="1978A706" w14:textId="127F9F02" w:rsidR="00CA787C" w:rsidRPr="00D245D2" w:rsidRDefault="00CA787C" w:rsidP="00E57F2B">
            <w:pPr>
              <w:jc w:val="center"/>
              <w:rPr>
                <w:rFonts w:ascii="Calibri" w:hAnsi="Calibri"/>
                <w:w w:val="105"/>
                <w:sz w:val="16"/>
              </w:rPr>
            </w:pPr>
          </w:p>
        </w:tc>
      </w:tr>
      <w:tr w:rsidR="00D811F3" w:rsidRPr="00D245D2" w14:paraId="222D9178" w14:textId="77777777" w:rsidTr="002877D2">
        <w:trPr>
          <w:trHeight w:val="397"/>
        </w:trPr>
        <w:tc>
          <w:tcPr>
            <w:tcW w:w="9535" w:type="dxa"/>
          </w:tcPr>
          <w:p w14:paraId="494E780C" w14:textId="144D9521" w:rsidR="00D811F3" w:rsidRPr="000B0CA2" w:rsidRDefault="00D811F3" w:rsidP="000B0CA2">
            <w:pPr>
              <w:pStyle w:val="ListParagraph"/>
              <w:numPr>
                <w:ilvl w:val="0"/>
                <w:numId w:val="15"/>
              </w:numPr>
              <w:ind w:left="180" w:hanging="180"/>
              <w:rPr>
                <w:rFonts w:ascii="Calibri" w:hAnsi="Calibri"/>
                <w:w w:val="105"/>
                <w:sz w:val="16"/>
              </w:rPr>
            </w:pPr>
            <w:r>
              <w:rPr>
                <w:rFonts w:ascii="Calibri" w:hAnsi="Calibri"/>
                <w:w w:val="105"/>
                <w:sz w:val="16"/>
              </w:rPr>
              <w:t xml:space="preserve">The teacher creates the conditions for student conversations where students are encouraged to talk about </w:t>
            </w:r>
            <w:r w:rsidR="009120A9">
              <w:rPr>
                <w:rFonts w:ascii="Calibri" w:hAnsi="Calibri"/>
                <w:w w:val="105"/>
                <w:sz w:val="16"/>
              </w:rPr>
              <w:t xml:space="preserve">the </w:t>
            </w:r>
            <w:r>
              <w:rPr>
                <w:rFonts w:ascii="Calibri" w:hAnsi="Calibri"/>
                <w:w w:val="105"/>
                <w:sz w:val="16"/>
              </w:rPr>
              <w:t>each other’s thinking</w:t>
            </w:r>
            <w:r w:rsidR="009120A9">
              <w:rPr>
                <w:rFonts w:ascii="Calibri" w:hAnsi="Calibri"/>
                <w:w w:val="105"/>
                <w:sz w:val="16"/>
              </w:rPr>
              <w:t xml:space="preserve"> about the text</w:t>
            </w:r>
            <w:r>
              <w:rPr>
                <w:rFonts w:ascii="Calibri" w:hAnsi="Calibri"/>
                <w:w w:val="105"/>
                <w:sz w:val="16"/>
              </w:rPr>
              <w:t>.  Students talk about and ask questions about each other’s thinking</w:t>
            </w:r>
            <w:r w:rsidR="009120A9">
              <w:rPr>
                <w:rFonts w:ascii="Calibri" w:hAnsi="Calibri"/>
                <w:w w:val="105"/>
                <w:sz w:val="16"/>
              </w:rPr>
              <w:t xml:space="preserve"> about the text</w:t>
            </w:r>
            <w:r>
              <w:rPr>
                <w:rFonts w:ascii="Calibri" w:hAnsi="Calibri"/>
                <w:w w:val="105"/>
                <w:sz w:val="16"/>
              </w:rPr>
              <w:t xml:space="preserve"> in order to clarify or improve their own understanding.  </w:t>
            </w:r>
          </w:p>
        </w:tc>
        <w:tc>
          <w:tcPr>
            <w:tcW w:w="1889" w:type="dxa"/>
            <w:vAlign w:val="center"/>
          </w:tcPr>
          <w:p w14:paraId="6260446A" w14:textId="555EF561" w:rsidR="00D811F3" w:rsidRPr="00D245D2" w:rsidRDefault="00D811F3" w:rsidP="00E57F2B">
            <w:pPr>
              <w:jc w:val="center"/>
              <w:rPr>
                <w:rFonts w:ascii="Calibri" w:hAnsi="Calibri"/>
                <w:w w:val="105"/>
                <w:sz w:val="16"/>
              </w:rPr>
            </w:pPr>
          </w:p>
        </w:tc>
      </w:tr>
      <w:tr w:rsidR="00614F55" w:rsidRPr="00D245D2" w14:paraId="28241456" w14:textId="77777777" w:rsidTr="002877D2">
        <w:trPr>
          <w:trHeight w:val="397"/>
        </w:trPr>
        <w:tc>
          <w:tcPr>
            <w:tcW w:w="9535" w:type="dxa"/>
          </w:tcPr>
          <w:p w14:paraId="142D5EEF" w14:textId="066710DF" w:rsidR="00614F55" w:rsidRDefault="007E6A13" w:rsidP="000B0CA2">
            <w:pPr>
              <w:pStyle w:val="ListParagraph"/>
              <w:numPr>
                <w:ilvl w:val="0"/>
                <w:numId w:val="15"/>
              </w:numPr>
              <w:ind w:left="180" w:hanging="180"/>
              <w:rPr>
                <w:rFonts w:ascii="Calibri" w:hAnsi="Calibri"/>
                <w:w w:val="105"/>
                <w:sz w:val="16"/>
              </w:rPr>
            </w:pPr>
            <w:r>
              <w:rPr>
                <w:rFonts w:ascii="Calibri" w:hAnsi="Calibri"/>
                <w:w w:val="105"/>
                <w:sz w:val="16"/>
              </w:rPr>
              <w:t xml:space="preserve">The teacher </w:t>
            </w:r>
            <w:r w:rsidR="004E2469">
              <w:rPr>
                <w:rFonts w:ascii="Calibri" w:hAnsi="Calibri"/>
                <w:w w:val="105"/>
                <w:sz w:val="16"/>
              </w:rPr>
              <w:t>deliberately</w:t>
            </w:r>
            <w:r w:rsidR="007E7062">
              <w:rPr>
                <w:rFonts w:ascii="Calibri" w:hAnsi="Calibri"/>
                <w:w w:val="105"/>
                <w:sz w:val="16"/>
              </w:rPr>
              <w:t xml:space="preserve"> checks for understanding throughout the lesson and adapts the lesson according to students’ understanding, and students refine their written</w:t>
            </w:r>
            <w:r w:rsidR="00CD159B">
              <w:rPr>
                <w:rFonts w:ascii="Calibri" w:hAnsi="Calibri"/>
                <w:w w:val="105"/>
                <w:sz w:val="16"/>
              </w:rPr>
              <w:t xml:space="preserve"> and/or oral responses (if appropriate).</w:t>
            </w:r>
          </w:p>
        </w:tc>
        <w:tc>
          <w:tcPr>
            <w:tcW w:w="1889" w:type="dxa"/>
            <w:vAlign w:val="center"/>
          </w:tcPr>
          <w:p w14:paraId="2B9FAFB2" w14:textId="77777777" w:rsidR="00614F55" w:rsidRPr="00D245D2" w:rsidRDefault="00614F55" w:rsidP="00E57F2B">
            <w:pPr>
              <w:jc w:val="center"/>
              <w:rPr>
                <w:rFonts w:ascii="Calibri" w:hAnsi="Calibri"/>
                <w:w w:val="105"/>
                <w:sz w:val="16"/>
              </w:rPr>
            </w:pPr>
          </w:p>
        </w:tc>
      </w:tr>
      <w:tr w:rsidR="00CA787C" w:rsidRPr="00D245D2" w14:paraId="56EF8AAA" w14:textId="77777777" w:rsidTr="00C647C5">
        <w:trPr>
          <w:trHeight w:val="153"/>
        </w:trPr>
        <w:tc>
          <w:tcPr>
            <w:tcW w:w="11424" w:type="dxa"/>
            <w:gridSpan w:val="2"/>
            <w:shd w:val="clear" w:color="auto" w:fill="BFBFBF" w:themeFill="background1" w:themeFillShade="BF"/>
            <w:vAlign w:val="center"/>
          </w:tcPr>
          <w:p w14:paraId="23538A5B" w14:textId="77777777" w:rsidR="00CA787C" w:rsidRPr="00181FD4" w:rsidRDefault="00CA787C" w:rsidP="00984884">
            <w:pPr>
              <w:rPr>
                <w:rFonts w:ascii="Calibri" w:hAnsi="Calibri"/>
                <w:w w:val="105"/>
                <w:sz w:val="16"/>
              </w:rPr>
            </w:pPr>
            <w:r w:rsidRPr="00181FD4">
              <w:rPr>
                <w:rFonts w:ascii="Calibri" w:hAnsi="Calibri"/>
                <w:b/>
                <w:w w:val="105"/>
                <w:sz w:val="16"/>
              </w:rPr>
              <w:t>Mastery: Teaching to mastery of all students is targeted throughout the lesson</w:t>
            </w:r>
          </w:p>
        </w:tc>
      </w:tr>
    </w:tbl>
    <w:p w14:paraId="47771DC1" w14:textId="77777777" w:rsidR="00070DA0" w:rsidRDefault="00070DA0" w:rsidP="00CA787C">
      <w:pPr>
        <w:rPr>
          <w:rFonts w:ascii="Calibri" w:hAnsi="Calibri"/>
        </w:rPr>
      </w:pPr>
    </w:p>
    <w:p w14:paraId="74F5D21C" w14:textId="77777777" w:rsidR="000B0CA2" w:rsidRDefault="000B0CA2" w:rsidP="006237EE">
      <w:pPr>
        <w:pStyle w:val="Header"/>
        <w:rPr>
          <w:sz w:val="16"/>
          <w:szCs w:val="16"/>
        </w:rPr>
      </w:pPr>
    </w:p>
    <w:p w14:paraId="08F60D8E" w14:textId="77777777" w:rsidR="00AE4CA2" w:rsidRDefault="00AE4CA2" w:rsidP="000B0CA2">
      <w:pPr>
        <w:pStyle w:val="Header"/>
        <w:jc w:val="center"/>
        <w:rPr>
          <w:b/>
          <w:bCs/>
          <w:sz w:val="16"/>
          <w:szCs w:val="16"/>
          <w:u w:val="single"/>
        </w:rPr>
      </w:pPr>
    </w:p>
    <w:p w14:paraId="55BC7C59" w14:textId="266B99BF" w:rsidR="006237EE" w:rsidRPr="008825B9" w:rsidRDefault="006237EE" w:rsidP="000B0CA2">
      <w:pPr>
        <w:pStyle w:val="Header"/>
        <w:jc w:val="center"/>
        <w:rPr>
          <w:b/>
          <w:bCs/>
          <w:sz w:val="16"/>
          <w:szCs w:val="16"/>
          <w:u w:val="single"/>
        </w:rPr>
      </w:pPr>
      <w:r w:rsidRPr="008825B9">
        <w:rPr>
          <w:b/>
          <w:bCs/>
          <w:sz w:val="16"/>
          <w:szCs w:val="16"/>
          <w:u w:val="single"/>
        </w:rPr>
        <w:lastRenderedPageBreak/>
        <w:t>Literacy Instructional Framework Coaching Questions</w:t>
      </w:r>
    </w:p>
    <w:p w14:paraId="1D9069FA" w14:textId="4F4059FD" w:rsidR="00A73E7E" w:rsidRPr="000B0CA2" w:rsidRDefault="00A73E7E" w:rsidP="00CA787C">
      <w:pPr>
        <w:rPr>
          <w:rFonts w:ascii="Calibri" w:hAnsi="Calibri"/>
          <w:sz w:val="16"/>
          <w:szCs w:val="16"/>
        </w:rPr>
      </w:pPr>
    </w:p>
    <w:p w14:paraId="7E66996C" w14:textId="77777777" w:rsidR="006237EE" w:rsidRPr="000B0CA2" w:rsidRDefault="006237EE" w:rsidP="00381AB3">
      <w:pPr>
        <w:ind w:left="-360"/>
        <w:rPr>
          <w:sz w:val="16"/>
          <w:szCs w:val="16"/>
        </w:rPr>
      </w:pPr>
      <w:r w:rsidRPr="000B0CA2">
        <w:rPr>
          <w:sz w:val="16"/>
          <w:szCs w:val="16"/>
        </w:rPr>
        <w:t>Alignment - What is your standard for today? How do the tasks included in this lesson meet your standard? Are there areas where you think the tasks could be more closely aligned to the standard? For future lessons, how could you make sure there was close alignment to the standard?</w:t>
      </w:r>
    </w:p>
    <w:p w14:paraId="4118B0E1" w14:textId="77777777" w:rsidR="006237EE" w:rsidRPr="000B0CA2" w:rsidRDefault="006237EE" w:rsidP="00381AB3">
      <w:pPr>
        <w:ind w:left="-360"/>
        <w:rPr>
          <w:sz w:val="16"/>
          <w:szCs w:val="16"/>
        </w:rPr>
      </w:pPr>
    </w:p>
    <w:p w14:paraId="6B469043" w14:textId="77777777" w:rsidR="006237EE" w:rsidRPr="000B0CA2" w:rsidRDefault="006237EE" w:rsidP="00381AB3">
      <w:pPr>
        <w:ind w:left="-360"/>
        <w:rPr>
          <w:sz w:val="16"/>
          <w:szCs w:val="16"/>
        </w:rPr>
      </w:pPr>
      <w:r w:rsidRPr="000B0CA2">
        <w:rPr>
          <w:sz w:val="16"/>
          <w:szCs w:val="16"/>
        </w:rPr>
        <w:t>Core 1A - What text will be used in this lesson? How did you decide when not to use the text for this particular portion of the lesson? For future lessons, how can you ensure that the standard you are teaching can be taught with the selected text?</w:t>
      </w:r>
    </w:p>
    <w:p w14:paraId="0D194318" w14:textId="77777777" w:rsidR="006237EE" w:rsidRPr="000B0CA2" w:rsidRDefault="006237EE" w:rsidP="00381AB3">
      <w:pPr>
        <w:ind w:left="-360"/>
        <w:rPr>
          <w:sz w:val="16"/>
          <w:szCs w:val="16"/>
        </w:rPr>
      </w:pPr>
    </w:p>
    <w:p w14:paraId="1D2FA0CD" w14:textId="77777777" w:rsidR="006237EE" w:rsidRPr="000B0CA2" w:rsidRDefault="006237EE" w:rsidP="00381AB3">
      <w:pPr>
        <w:ind w:left="-360"/>
        <w:rPr>
          <w:sz w:val="16"/>
          <w:szCs w:val="16"/>
        </w:rPr>
      </w:pPr>
      <w:r w:rsidRPr="000B0CA2">
        <w:rPr>
          <w:sz w:val="16"/>
          <w:szCs w:val="16"/>
        </w:rPr>
        <w:t>Core 1B - What aspects of this text make it complex for students?  How do you decide when to use texts that are below the appropriate complexity for the grade level and when to use texts that are at or above the complexity for the grade level? When is the next time students will work with text at the complexity for their grade level? For future lessons, how can you ensure students spend their time in class with grade level text?</w:t>
      </w:r>
    </w:p>
    <w:p w14:paraId="47388AF9" w14:textId="77777777" w:rsidR="006237EE" w:rsidRPr="000B0CA2" w:rsidRDefault="006237EE" w:rsidP="00381AB3">
      <w:pPr>
        <w:ind w:left="-360"/>
        <w:rPr>
          <w:sz w:val="16"/>
          <w:szCs w:val="16"/>
        </w:rPr>
      </w:pPr>
    </w:p>
    <w:p w14:paraId="5F385CA1" w14:textId="77777777" w:rsidR="006237EE" w:rsidRPr="000B0CA2" w:rsidRDefault="006237EE" w:rsidP="00381AB3">
      <w:pPr>
        <w:ind w:left="-360"/>
        <w:rPr>
          <w:sz w:val="16"/>
          <w:szCs w:val="16"/>
        </w:rPr>
      </w:pPr>
      <w:r w:rsidRPr="000B0CA2">
        <w:rPr>
          <w:sz w:val="16"/>
          <w:szCs w:val="16"/>
        </w:rPr>
        <w:t>Core 2A - Are the questions from this task text-dependent? Do students have to look back to the text to develop their answer(s) or can they answer with prior knowledge or just what they remember from reading? How do the questions/task address the structure, concepts, ideas and/or details of this text? How did you decide which one(s) to focus on for this lesson? For future lessons, how can you ensure tasks require students to return to the text to build understanding?</w:t>
      </w:r>
    </w:p>
    <w:p w14:paraId="10467517" w14:textId="77777777" w:rsidR="006237EE" w:rsidRPr="000B0CA2" w:rsidRDefault="006237EE" w:rsidP="00381AB3">
      <w:pPr>
        <w:ind w:left="-360"/>
        <w:rPr>
          <w:sz w:val="16"/>
          <w:szCs w:val="16"/>
        </w:rPr>
      </w:pPr>
    </w:p>
    <w:p w14:paraId="7A06BCB5" w14:textId="77777777" w:rsidR="006237EE" w:rsidRPr="000B0CA2" w:rsidRDefault="006237EE" w:rsidP="00381AB3">
      <w:pPr>
        <w:ind w:left="-360"/>
        <w:rPr>
          <w:sz w:val="16"/>
          <w:szCs w:val="16"/>
        </w:rPr>
      </w:pPr>
      <w:r w:rsidRPr="000B0CA2">
        <w:rPr>
          <w:sz w:val="16"/>
          <w:szCs w:val="16"/>
        </w:rPr>
        <w:t>Core 2B - How was evidence from the text used in this lesson? Was the evidence students cited the sole answer or was the evidence used to justify/support their understanding from reading? For future lessons, how can you ensure students use evidence to demonstrate their understanding (and not just use evidence the answer in and of itself)?</w:t>
      </w:r>
    </w:p>
    <w:p w14:paraId="6F826549" w14:textId="77777777" w:rsidR="006237EE" w:rsidRPr="000B0CA2" w:rsidRDefault="006237EE" w:rsidP="00381AB3">
      <w:pPr>
        <w:ind w:left="-360"/>
        <w:rPr>
          <w:sz w:val="16"/>
          <w:szCs w:val="16"/>
        </w:rPr>
      </w:pPr>
    </w:p>
    <w:p w14:paraId="78749355" w14:textId="77777777" w:rsidR="006237EE" w:rsidRPr="000B0CA2" w:rsidRDefault="006237EE" w:rsidP="00381AB3">
      <w:pPr>
        <w:ind w:left="-360"/>
        <w:rPr>
          <w:sz w:val="16"/>
          <w:szCs w:val="16"/>
        </w:rPr>
      </w:pPr>
      <w:r w:rsidRPr="000B0CA2">
        <w:rPr>
          <w:sz w:val="16"/>
          <w:szCs w:val="16"/>
        </w:rPr>
        <w:t>Core 2C - What words, phrases, and/or sentences from this lesson are the most important for students to understand? Why? How did you identify those words/phrases/sentences? How does understanding of those words, phrases, and/or sentences support their mastery of the standard for this lesson? For future lessons, how will you use the standard to help identify the most important words, phrases, and/or sentences in the text?</w:t>
      </w:r>
    </w:p>
    <w:p w14:paraId="2B4520C9" w14:textId="77777777" w:rsidR="006237EE" w:rsidRPr="000B0CA2" w:rsidRDefault="006237EE" w:rsidP="00381AB3">
      <w:pPr>
        <w:ind w:left="-360"/>
        <w:rPr>
          <w:sz w:val="16"/>
          <w:szCs w:val="16"/>
        </w:rPr>
      </w:pPr>
    </w:p>
    <w:p w14:paraId="16079112" w14:textId="77777777" w:rsidR="006237EE" w:rsidRPr="000B0CA2" w:rsidRDefault="006237EE" w:rsidP="00381AB3">
      <w:pPr>
        <w:ind w:left="-360"/>
        <w:rPr>
          <w:sz w:val="16"/>
          <w:szCs w:val="16"/>
        </w:rPr>
      </w:pPr>
      <w:r w:rsidRPr="000B0CA2">
        <w:rPr>
          <w:sz w:val="16"/>
          <w:szCs w:val="16"/>
        </w:rPr>
        <w:t>Core 2D - What is the ultimate goal/objective that you wanted students to get out of this lesson? Talk about how the sequence of your questions helped students to get there. For future lessons, how can you make sure the sequence of questions in the lesson leads students to deeper levels of understanding as informed by the standard and the text?</w:t>
      </w:r>
    </w:p>
    <w:p w14:paraId="3B550F0B" w14:textId="77777777" w:rsidR="006237EE" w:rsidRPr="000B0CA2" w:rsidRDefault="006237EE" w:rsidP="00381AB3">
      <w:pPr>
        <w:ind w:left="-360"/>
        <w:rPr>
          <w:sz w:val="16"/>
          <w:szCs w:val="16"/>
        </w:rPr>
      </w:pPr>
    </w:p>
    <w:p w14:paraId="492EF8FB" w14:textId="77777777" w:rsidR="006237EE" w:rsidRPr="000B0CA2" w:rsidRDefault="006237EE" w:rsidP="00381AB3">
      <w:pPr>
        <w:ind w:left="-360"/>
        <w:rPr>
          <w:sz w:val="16"/>
          <w:szCs w:val="16"/>
        </w:rPr>
      </w:pPr>
      <w:r w:rsidRPr="000B0CA2">
        <w:rPr>
          <w:sz w:val="16"/>
          <w:szCs w:val="16"/>
        </w:rPr>
        <w:t>Core 3A - How did students spend most of their time in this lesson? What do you think was the most challenging aspect of this lesson for students? What did you put in place to make sure all students had to persist through a challenge? For future lessons, how can you ensure all students experience productive struggle during your lesson?</w:t>
      </w:r>
    </w:p>
    <w:p w14:paraId="2A1282D0" w14:textId="77777777" w:rsidR="006237EE" w:rsidRPr="000B0CA2" w:rsidRDefault="006237EE" w:rsidP="00381AB3">
      <w:pPr>
        <w:ind w:left="-360"/>
        <w:rPr>
          <w:sz w:val="16"/>
          <w:szCs w:val="16"/>
        </w:rPr>
      </w:pPr>
    </w:p>
    <w:p w14:paraId="23311FEF" w14:textId="77777777" w:rsidR="006237EE" w:rsidRPr="000B0CA2" w:rsidRDefault="006237EE" w:rsidP="00381AB3">
      <w:pPr>
        <w:ind w:left="-360"/>
        <w:rPr>
          <w:sz w:val="16"/>
          <w:szCs w:val="16"/>
        </w:rPr>
      </w:pPr>
      <w:r w:rsidRPr="000B0CA2">
        <w:rPr>
          <w:sz w:val="16"/>
          <w:szCs w:val="16"/>
        </w:rPr>
        <w:t>Core 3B - How did you probe students answers to make sure they fully understood their own conclusions? Were you able to do this with most/all of the students? Talk about a specific example of this type of questioning from the lesson and what you were hoping to accomplish through your questioning of the student. For future lessons, how can you ensure you have an opportunity to probe students’ responses for more evidence and precision?</w:t>
      </w:r>
    </w:p>
    <w:p w14:paraId="47E4D4C4" w14:textId="77777777" w:rsidR="006237EE" w:rsidRPr="000B0CA2" w:rsidRDefault="006237EE" w:rsidP="00381AB3">
      <w:pPr>
        <w:ind w:left="-360"/>
        <w:rPr>
          <w:sz w:val="16"/>
          <w:szCs w:val="16"/>
        </w:rPr>
      </w:pPr>
    </w:p>
    <w:p w14:paraId="111DA28E" w14:textId="4CDBA2BD" w:rsidR="006237EE" w:rsidRPr="000B0CA2" w:rsidRDefault="006237EE" w:rsidP="00381AB3">
      <w:pPr>
        <w:ind w:left="-360"/>
        <w:rPr>
          <w:sz w:val="16"/>
          <w:szCs w:val="16"/>
        </w:rPr>
      </w:pPr>
      <w:r w:rsidRPr="000B0CA2">
        <w:rPr>
          <w:sz w:val="16"/>
          <w:szCs w:val="16"/>
        </w:rPr>
        <w:t>Core 3C - What opportunities did students have to converse with each other about their thinking on certain tasks? How do you decide when to let students discuss their thinking? For future lessons, how can you ensure students have opportunities to discuss their thinking about the most critical components of the lesson?</w:t>
      </w:r>
    </w:p>
    <w:p w14:paraId="72C93033" w14:textId="77777777" w:rsidR="006237EE" w:rsidRPr="00EF226C" w:rsidRDefault="006237EE" w:rsidP="00381AB3">
      <w:pPr>
        <w:ind w:left="-360"/>
        <w:rPr>
          <w:rFonts w:ascii="Calibri" w:hAnsi="Calibri"/>
          <w:sz w:val="22"/>
          <w:szCs w:val="22"/>
        </w:rPr>
      </w:pPr>
    </w:p>
    <w:sectPr w:rsidR="006237EE" w:rsidRPr="00EF226C" w:rsidSect="00381AB3">
      <w:pgSz w:w="12240" w:h="15840"/>
      <w:pgMar w:top="243" w:right="180" w:bottom="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B895" w14:textId="77777777" w:rsidR="00B4246E" w:rsidRDefault="00B4246E" w:rsidP="00E46E7F">
      <w:r>
        <w:separator/>
      </w:r>
    </w:p>
  </w:endnote>
  <w:endnote w:type="continuationSeparator" w:id="0">
    <w:p w14:paraId="22176B3B" w14:textId="77777777" w:rsidR="00B4246E" w:rsidRDefault="00B4246E" w:rsidP="00E46E7F">
      <w:r>
        <w:continuationSeparator/>
      </w:r>
    </w:p>
  </w:endnote>
  <w:endnote w:type="continuationNotice" w:id="1">
    <w:p w14:paraId="0CE5C783" w14:textId="77777777" w:rsidR="00B4246E" w:rsidRDefault="00B42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5CFD" w14:textId="77777777" w:rsidR="00B4246E" w:rsidRDefault="00B4246E" w:rsidP="00E46E7F">
      <w:r>
        <w:separator/>
      </w:r>
    </w:p>
  </w:footnote>
  <w:footnote w:type="continuationSeparator" w:id="0">
    <w:p w14:paraId="7123D800" w14:textId="77777777" w:rsidR="00B4246E" w:rsidRDefault="00B4246E" w:rsidP="00E46E7F">
      <w:r>
        <w:continuationSeparator/>
      </w:r>
    </w:p>
  </w:footnote>
  <w:footnote w:type="continuationNotice" w:id="1">
    <w:p w14:paraId="4C34450F" w14:textId="77777777" w:rsidR="00B4246E" w:rsidRDefault="00B424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5F4"/>
    <w:multiLevelType w:val="hybridMultilevel"/>
    <w:tmpl w:val="0E2ADB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8773D"/>
    <w:multiLevelType w:val="hybridMultilevel"/>
    <w:tmpl w:val="EAA2D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54003"/>
    <w:multiLevelType w:val="hybridMultilevel"/>
    <w:tmpl w:val="C52A6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87D4F"/>
    <w:multiLevelType w:val="hybridMultilevel"/>
    <w:tmpl w:val="C214115A"/>
    <w:lvl w:ilvl="0" w:tplc="295E732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3575F"/>
    <w:multiLevelType w:val="hybridMultilevel"/>
    <w:tmpl w:val="263E6A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452EA"/>
    <w:multiLevelType w:val="hybridMultilevel"/>
    <w:tmpl w:val="51884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427FF"/>
    <w:multiLevelType w:val="hybridMultilevel"/>
    <w:tmpl w:val="36EA38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E5528"/>
    <w:multiLevelType w:val="hybridMultilevel"/>
    <w:tmpl w:val="2C10E3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F6011C"/>
    <w:multiLevelType w:val="hybridMultilevel"/>
    <w:tmpl w:val="03BA6B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42D96"/>
    <w:multiLevelType w:val="hybridMultilevel"/>
    <w:tmpl w:val="D75C7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3E10D8"/>
    <w:multiLevelType w:val="hybridMultilevel"/>
    <w:tmpl w:val="9456392E"/>
    <w:lvl w:ilvl="0" w:tplc="04090001">
      <w:start w:val="1"/>
      <w:numFmt w:val="bullet"/>
      <w:lvlText w:val=""/>
      <w:lvlJc w:val="left"/>
      <w:pPr>
        <w:ind w:left="720" w:hanging="360"/>
      </w:pPr>
      <w:rPr>
        <w:rFonts w:ascii="Symbol" w:hAnsi="Symbol" w:hint="default"/>
        <w:sz w:val="16"/>
        <w:szCs w:val="16"/>
      </w:rPr>
    </w:lvl>
    <w:lvl w:ilvl="1" w:tplc="2356EDD4">
      <w:start w:val="1"/>
      <w:numFmt w:val="bullet"/>
      <w:lvlText w:val=""/>
      <w:lvlJc w:val="left"/>
      <w:pPr>
        <w:ind w:left="1440" w:hanging="360"/>
      </w:pPr>
      <w:rPr>
        <w:rFonts w:ascii="Wingdings" w:hAnsi="Wingdings" w:hint="default"/>
        <w:color w:val="000000" w:themeColor="text1"/>
        <w:sz w:val="16"/>
        <w:szCs w:val="16"/>
      </w:rPr>
    </w:lvl>
    <w:lvl w:ilvl="2" w:tplc="04090005">
      <w:start w:val="1"/>
      <w:numFmt w:val="bullet"/>
      <w:lvlText w:val=""/>
      <w:lvlJc w:val="left"/>
      <w:pPr>
        <w:ind w:left="144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color w:val="000000" w:themeColor="text1"/>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55A22"/>
    <w:multiLevelType w:val="hybridMultilevel"/>
    <w:tmpl w:val="79288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B1069C"/>
    <w:multiLevelType w:val="hybridMultilevel"/>
    <w:tmpl w:val="A34E7090"/>
    <w:lvl w:ilvl="0" w:tplc="D180B552">
      <w:start w:val="1"/>
      <w:numFmt w:val="bullet"/>
      <w:lvlText w:val=""/>
      <w:lvlJc w:val="left"/>
      <w:pPr>
        <w:ind w:left="-1035" w:hanging="360"/>
      </w:pPr>
      <w:rPr>
        <w:rFonts w:ascii="Symbol" w:hAnsi="Symbol" w:hint="default"/>
        <w:color w:val="000000" w:themeColor="text1"/>
      </w:rPr>
    </w:lvl>
    <w:lvl w:ilvl="1" w:tplc="04090003" w:tentative="1">
      <w:start w:val="1"/>
      <w:numFmt w:val="bullet"/>
      <w:lvlText w:val="o"/>
      <w:lvlJc w:val="left"/>
      <w:pPr>
        <w:ind w:left="-315" w:hanging="360"/>
      </w:pPr>
      <w:rPr>
        <w:rFonts w:ascii="Courier New" w:hAnsi="Courier New" w:cs="Courier New" w:hint="default"/>
      </w:rPr>
    </w:lvl>
    <w:lvl w:ilvl="2" w:tplc="04090005" w:tentative="1">
      <w:start w:val="1"/>
      <w:numFmt w:val="bullet"/>
      <w:lvlText w:val=""/>
      <w:lvlJc w:val="left"/>
      <w:pPr>
        <w:ind w:left="405" w:hanging="360"/>
      </w:pPr>
      <w:rPr>
        <w:rFonts w:ascii="Wingdings" w:hAnsi="Wingdings" w:hint="default"/>
      </w:rPr>
    </w:lvl>
    <w:lvl w:ilvl="3" w:tplc="04090001" w:tentative="1">
      <w:start w:val="1"/>
      <w:numFmt w:val="bullet"/>
      <w:lvlText w:val=""/>
      <w:lvlJc w:val="left"/>
      <w:pPr>
        <w:ind w:left="1125" w:hanging="360"/>
      </w:pPr>
      <w:rPr>
        <w:rFonts w:ascii="Symbol" w:hAnsi="Symbol" w:hint="default"/>
      </w:rPr>
    </w:lvl>
    <w:lvl w:ilvl="4" w:tplc="04090003" w:tentative="1">
      <w:start w:val="1"/>
      <w:numFmt w:val="bullet"/>
      <w:lvlText w:val="o"/>
      <w:lvlJc w:val="left"/>
      <w:pPr>
        <w:ind w:left="1845" w:hanging="360"/>
      </w:pPr>
      <w:rPr>
        <w:rFonts w:ascii="Courier New" w:hAnsi="Courier New" w:cs="Courier New" w:hint="default"/>
      </w:rPr>
    </w:lvl>
    <w:lvl w:ilvl="5" w:tplc="04090005" w:tentative="1">
      <w:start w:val="1"/>
      <w:numFmt w:val="bullet"/>
      <w:lvlText w:val=""/>
      <w:lvlJc w:val="left"/>
      <w:pPr>
        <w:ind w:left="2565" w:hanging="360"/>
      </w:pPr>
      <w:rPr>
        <w:rFonts w:ascii="Wingdings" w:hAnsi="Wingdings" w:hint="default"/>
      </w:rPr>
    </w:lvl>
    <w:lvl w:ilvl="6" w:tplc="04090001" w:tentative="1">
      <w:start w:val="1"/>
      <w:numFmt w:val="bullet"/>
      <w:lvlText w:val=""/>
      <w:lvlJc w:val="left"/>
      <w:pPr>
        <w:ind w:left="3285" w:hanging="360"/>
      </w:pPr>
      <w:rPr>
        <w:rFonts w:ascii="Symbol" w:hAnsi="Symbol" w:hint="default"/>
      </w:rPr>
    </w:lvl>
    <w:lvl w:ilvl="7" w:tplc="04090003" w:tentative="1">
      <w:start w:val="1"/>
      <w:numFmt w:val="bullet"/>
      <w:lvlText w:val="o"/>
      <w:lvlJc w:val="left"/>
      <w:pPr>
        <w:ind w:left="4005" w:hanging="360"/>
      </w:pPr>
      <w:rPr>
        <w:rFonts w:ascii="Courier New" w:hAnsi="Courier New" w:cs="Courier New" w:hint="default"/>
      </w:rPr>
    </w:lvl>
    <w:lvl w:ilvl="8" w:tplc="04090005" w:tentative="1">
      <w:start w:val="1"/>
      <w:numFmt w:val="bullet"/>
      <w:lvlText w:val=""/>
      <w:lvlJc w:val="left"/>
      <w:pPr>
        <w:ind w:left="4725" w:hanging="360"/>
      </w:pPr>
      <w:rPr>
        <w:rFonts w:ascii="Wingdings" w:hAnsi="Wingdings" w:hint="default"/>
      </w:rPr>
    </w:lvl>
  </w:abstractNum>
  <w:abstractNum w:abstractNumId="13" w15:restartNumberingAfterBreak="0">
    <w:nsid w:val="620827B7"/>
    <w:multiLevelType w:val="hybridMultilevel"/>
    <w:tmpl w:val="C80ADA6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71996"/>
    <w:multiLevelType w:val="hybridMultilevel"/>
    <w:tmpl w:val="C0E804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0"/>
  </w:num>
  <w:num w:numId="4">
    <w:abstractNumId w:val="2"/>
  </w:num>
  <w:num w:numId="5">
    <w:abstractNumId w:val="9"/>
  </w:num>
  <w:num w:numId="6">
    <w:abstractNumId w:val="8"/>
  </w:num>
  <w:num w:numId="7">
    <w:abstractNumId w:val="1"/>
  </w:num>
  <w:num w:numId="8">
    <w:abstractNumId w:val="7"/>
  </w:num>
  <w:num w:numId="9">
    <w:abstractNumId w:val="4"/>
  </w:num>
  <w:num w:numId="10">
    <w:abstractNumId w:val="6"/>
  </w:num>
  <w:num w:numId="11">
    <w:abstractNumId w:val="12"/>
  </w:num>
  <w:num w:numId="12">
    <w:abstractNumId w:val="3"/>
  </w:num>
  <w:num w:numId="13">
    <w:abstractNumId w:val="14"/>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52"/>
    <w:rsid w:val="0001384F"/>
    <w:rsid w:val="00016325"/>
    <w:rsid w:val="00030BDA"/>
    <w:rsid w:val="000314FD"/>
    <w:rsid w:val="00052B57"/>
    <w:rsid w:val="00060B99"/>
    <w:rsid w:val="00070DA0"/>
    <w:rsid w:val="000856DC"/>
    <w:rsid w:val="000B0CA2"/>
    <w:rsid w:val="000B0E2E"/>
    <w:rsid w:val="000B426B"/>
    <w:rsid w:val="000C1641"/>
    <w:rsid w:val="000C7AD6"/>
    <w:rsid w:val="000F3F8D"/>
    <w:rsid w:val="00124C49"/>
    <w:rsid w:val="00142C19"/>
    <w:rsid w:val="00143539"/>
    <w:rsid w:val="00156B87"/>
    <w:rsid w:val="001738C3"/>
    <w:rsid w:val="00181FD4"/>
    <w:rsid w:val="00182C51"/>
    <w:rsid w:val="001D0549"/>
    <w:rsid w:val="001D2C0B"/>
    <w:rsid w:val="001D5A3D"/>
    <w:rsid w:val="001E0DF0"/>
    <w:rsid w:val="001E48FD"/>
    <w:rsid w:val="001F2612"/>
    <w:rsid w:val="001F3203"/>
    <w:rsid w:val="0021540B"/>
    <w:rsid w:val="00225BA4"/>
    <w:rsid w:val="0022734F"/>
    <w:rsid w:val="00242F2F"/>
    <w:rsid w:val="00276834"/>
    <w:rsid w:val="00277912"/>
    <w:rsid w:val="002877D2"/>
    <w:rsid w:val="00293DEA"/>
    <w:rsid w:val="002A7B96"/>
    <w:rsid w:val="002B086B"/>
    <w:rsid w:val="002C35EF"/>
    <w:rsid w:val="002C5500"/>
    <w:rsid w:val="002D38F4"/>
    <w:rsid w:val="002E0234"/>
    <w:rsid w:val="00317BC0"/>
    <w:rsid w:val="00324281"/>
    <w:rsid w:val="00350395"/>
    <w:rsid w:val="00351BE8"/>
    <w:rsid w:val="00356D93"/>
    <w:rsid w:val="00365A48"/>
    <w:rsid w:val="0037060E"/>
    <w:rsid w:val="00381AB3"/>
    <w:rsid w:val="003907B1"/>
    <w:rsid w:val="00396389"/>
    <w:rsid w:val="003A6DB6"/>
    <w:rsid w:val="003B05F8"/>
    <w:rsid w:val="003C24AE"/>
    <w:rsid w:val="003D0237"/>
    <w:rsid w:val="003D1B76"/>
    <w:rsid w:val="003E48CE"/>
    <w:rsid w:val="00410E0E"/>
    <w:rsid w:val="00415243"/>
    <w:rsid w:val="004433BE"/>
    <w:rsid w:val="00452070"/>
    <w:rsid w:val="00463E94"/>
    <w:rsid w:val="004A71E0"/>
    <w:rsid w:val="004B7A90"/>
    <w:rsid w:val="004C26EE"/>
    <w:rsid w:val="004E2469"/>
    <w:rsid w:val="004F46FB"/>
    <w:rsid w:val="005141B3"/>
    <w:rsid w:val="00533F3A"/>
    <w:rsid w:val="00542B98"/>
    <w:rsid w:val="00551449"/>
    <w:rsid w:val="0055204E"/>
    <w:rsid w:val="00564EC4"/>
    <w:rsid w:val="005665DD"/>
    <w:rsid w:val="00573273"/>
    <w:rsid w:val="00591E9F"/>
    <w:rsid w:val="00595B40"/>
    <w:rsid w:val="005B3A51"/>
    <w:rsid w:val="005B5B0C"/>
    <w:rsid w:val="005C0C17"/>
    <w:rsid w:val="006065D5"/>
    <w:rsid w:val="00611ADC"/>
    <w:rsid w:val="00614F55"/>
    <w:rsid w:val="00622795"/>
    <w:rsid w:val="006237EE"/>
    <w:rsid w:val="00654910"/>
    <w:rsid w:val="0068371B"/>
    <w:rsid w:val="006D25A8"/>
    <w:rsid w:val="006D2F3C"/>
    <w:rsid w:val="006D5BCD"/>
    <w:rsid w:val="006E25FF"/>
    <w:rsid w:val="006E60C1"/>
    <w:rsid w:val="006F79E9"/>
    <w:rsid w:val="00702F68"/>
    <w:rsid w:val="00716604"/>
    <w:rsid w:val="00751D5B"/>
    <w:rsid w:val="00763481"/>
    <w:rsid w:val="00767A9D"/>
    <w:rsid w:val="007809D9"/>
    <w:rsid w:val="00785EFA"/>
    <w:rsid w:val="0079349E"/>
    <w:rsid w:val="007A3D3E"/>
    <w:rsid w:val="007A5237"/>
    <w:rsid w:val="007E395A"/>
    <w:rsid w:val="007E6A13"/>
    <w:rsid w:val="007E7062"/>
    <w:rsid w:val="007F0BEF"/>
    <w:rsid w:val="00820F9E"/>
    <w:rsid w:val="00824890"/>
    <w:rsid w:val="00846700"/>
    <w:rsid w:val="00846D85"/>
    <w:rsid w:val="00852489"/>
    <w:rsid w:val="00874D49"/>
    <w:rsid w:val="00877426"/>
    <w:rsid w:val="008825B9"/>
    <w:rsid w:val="00884686"/>
    <w:rsid w:val="008A3B0D"/>
    <w:rsid w:val="008B3094"/>
    <w:rsid w:val="008F28ED"/>
    <w:rsid w:val="008F3EED"/>
    <w:rsid w:val="008F463F"/>
    <w:rsid w:val="009120A9"/>
    <w:rsid w:val="00915752"/>
    <w:rsid w:val="00915AE6"/>
    <w:rsid w:val="0093190E"/>
    <w:rsid w:val="00940238"/>
    <w:rsid w:val="0095224C"/>
    <w:rsid w:val="00953E79"/>
    <w:rsid w:val="00961107"/>
    <w:rsid w:val="00975AFE"/>
    <w:rsid w:val="00984884"/>
    <w:rsid w:val="00986464"/>
    <w:rsid w:val="00992EAA"/>
    <w:rsid w:val="009A5853"/>
    <w:rsid w:val="009B1554"/>
    <w:rsid w:val="009B4C8D"/>
    <w:rsid w:val="009E2759"/>
    <w:rsid w:val="009F3FCF"/>
    <w:rsid w:val="009F7979"/>
    <w:rsid w:val="00A11463"/>
    <w:rsid w:val="00A40CE4"/>
    <w:rsid w:val="00A5021B"/>
    <w:rsid w:val="00A52C10"/>
    <w:rsid w:val="00A57182"/>
    <w:rsid w:val="00A576AE"/>
    <w:rsid w:val="00A61B68"/>
    <w:rsid w:val="00A73E7E"/>
    <w:rsid w:val="00AC042F"/>
    <w:rsid w:val="00AC20FC"/>
    <w:rsid w:val="00AC23CF"/>
    <w:rsid w:val="00AC3121"/>
    <w:rsid w:val="00AE29DF"/>
    <w:rsid w:val="00AE4CA2"/>
    <w:rsid w:val="00AE4EA6"/>
    <w:rsid w:val="00B16AA6"/>
    <w:rsid w:val="00B30A6D"/>
    <w:rsid w:val="00B4246E"/>
    <w:rsid w:val="00B471AE"/>
    <w:rsid w:val="00B56206"/>
    <w:rsid w:val="00B575D2"/>
    <w:rsid w:val="00B8020E"/>
    <w:rsid w:val="00BE47BD"/>
    <w:rsid w:val="00BF3257"/>
    <w:rsid w:val="00BF4DEC"/>
    <w:rsid w:val="00BF7880"/>
    <w:rsid w:val="00C01B59"/>
    <w:rsid w:val="00C02BC8"/>
    <w:rsid w:val="00C227AF"/>
    <w:rsid w:val="00C524C3"/>
    <w:rsid w:val="00C5336C"/>
    <w:rsid w:val="00C5659E"/>
    <w:rsid w:val="00C647C5"/>
    <w:rsid w:val="00C67E79"/>
    <w:rsid w:val="00CA3E0D"/>
    <w:rsid w:val="00CA787C"/>
    <w:rsid w:val="00CD159B"/>
    <w:rsid w:val="00CE4C73"/>
    <w:rsid w:val="00CE6676"/>
    <w:rsid w:val="00CF4A91"/>
    <w:rsid w:val="00CF6CA2"/>
    <w:rsid w:val="00D05C4F"/>
    <w:rsid w:val="00D078B7"/>
    <w:rsid w:val="00D245D2"/>
    <w:rsid w:val="00D431BB"/>
    <w:rsid w:val="00D56589"/>
    <w:rsid w:val="00D6013E"/>
    <w:rsid w:val="00D811F3"/>
    <w:rsid w:val="00D84100"/>
    <w:rsid w:val="00D87D67"/>
    <w:rsid w:val="00DA65BF"/>
    <w:rsid w:val="00DB6324"/>
    <w:rsid w:val="00DF3A96"/>
    <w:rsid w:val="00DF4C72"/>
    <w:rsid w:val="00E02B64"/>
    <w:rsid w:val="00E131A7"/>
    <w:rsid w:val="00E164C5"/>
    <w:rsid w:val="00E24671"/>
    <w:rsid w:val="00E25387"/>
    <w:rsid w:val="00E253AC"/>
    <w:rsid w:val="00E26C04"/>
    <w:rsid w:val="00E42FD7"/>
    <w:rsid w:val="00E43967"/>
    <w:rsid w:val="00E46E7F"/>
    <w:rsid w:val="00E57F2B"/>
    <w:rsid w:val="00E806EE"/>
    <w:rsid w:val="00EA06B0"/>
    <w:rsid w:val="00EB29C3"/>
    <w:rsid w:val="00EF14EE"/>
    <w:rsid w:val="00EF226C"/>
    <w:rsid w:val="00EF4D81"/>
    <w:rsid w:val="00EF6212"/>
    <w:rsid w:val="00F13531"/>
    <w:rsid w:val="00F2579E"/>
    <w:rsid w:val="00F279BF"/>
    <w:rsid w:val="00F31E80"/>
    <w:rsid w:val="00F323A1"/>
    <w:rsid w:val="00F74918"/>
    <w:rsid w:val="00F9120B"/>
    <w:rsid w:val="00FA57B0"/>
    <w:rsid w:val="00FA5DDF"/>
    <w:rsid w:val="00FB0A0B"/>
    <w:rsid w:val="00FF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DCB8"/>
  <w14:defaultImageDpi w14:val="32767"/>
  <w15:chartTrackingRefBased/>
  <w15:docId w15:val="{FC0D46DB-DAEA-43F6-A034-8135969F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5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834"/>
    <w:pPr>
      <w:ind w:left="720"/>
      <w:contextualSpacing/>
    </w:pPr>
  </w:style>
  <w:style w:type="paragraph" w:customStyle="1" w:styleId="TableParagraph">
    <w:name w:val="Table Paragraph"/>
    <w:basedOn w:val="Normal"/>
    <w:uiPriority w:val="1"/>
    <w:qFormat/>
    <w:rsid w:val="00AC20FC"/>
    <w:pPr>
      <w:widowControl w:val="0"/>
      <w:autoSpaceDE w:val="0"/>
      <w:autoSpaceDN w:val="0"/>
      <w:spacing w:before="15"/>
      <w:ind w:left="201"/>
    </w:pPr>
    <w:rPr>
      <w:rFonts w:ascii="Corbel" w:eastAsia="Corbel" w:hAnsi="Corbel" w:cs="Corbel"/>
      <w:sz w:val="22"/>
      <w:szCs w:val="22"/>
    </w:rPr>
  </w:style>
  <w:style w:type="paragraph" w:styleId="Header">
    <w:name w:val="header"/>
    <w:basedOn w:val="Normal"/>
    <w:link w:val="HeaderChar"/>
    <w:uiPriority w:val="99"/>
    <w:unhideWhenUsed/>
    <w:rsid w:val="00E46E7F"/>
    <w:pPr>
      <w:tabs>
        <w:tab w:val="center" w:pos="4680"/>
        <w:tab w:val="right" w:pos="9360"/>
      </w:tabs>
    </w:pPr>
  </w:style>
  <w:style w:type="character" w:customStyle="1" w:styleId="HeaderChar">
    <w:name w:val="Header Char"/>
    <w:basedOn w:val="DefaultParagraphFont"/>
    <w:link w:val="Header"/>
    <w:uiPriority w:val="99"/>
    <w:rsid w:val="00E46E7F"/>
  </w:style>
  <w:style w:type="paragraph" w:styleId="Footer">
    <w:name w:val="footer"/>
    <w:basedOn w:val="Normal"/>
    <w:link w:val="FooterChar"/>
    <w:uiPriority w:val="99"/>
    <w:unhideWhenUsed/>
    <w:rsid w:val="00E46E7F"/>
    <w:pPr>
      <w:tabs>
        <w:tab w:val="center" w:pos="4680"/>
        <w:tab w:val="right" w:pos="9360"/>
      </w:tabs>
    </w:pPr>
  </w:style>
  <w:style w:type="character" w:customStyle="1" w:styleId="FooterChar">
    <w:name w:val="Footer Char"/>
    <w:basedOn w:val="DefaultParagraphFont"/>
    <w:link w:val="Footer"/>
    <w:uiPriority w:val="99"/>
    <w:rsid w:val="00E46E7F"/>
  </w:style>
  <w:style w:type="paragraph" w:customStyle="1" w:styleId="paragraph">
    <w:name w:val="paragraph"/>
    <w:basedOn w:val="Normal"/>
    <w:rsid w:val="00225BA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25BA4"/>
  </w:style>
  <w:style w:type="character" w:customStyle="1" w:styleId="eop">
    <w:name w:val="eop"/>
    <w:basedOn w:val="DefaultParagraphFont"/>
    <w:rsid w:val="00225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530870">
      <w:bodyDiv w:val="1"/>
      <w:marLeft w:val="0"/>
      <w:marRight w:val="0"/>
      <w:marTop w:val="0"/>
      <w:marBottom w:val="0"/>
      <w:divBdr>
        <w:top w:val="none" w:sz="0" w:space="0" w:color="auto"/>
        <w:left w:val="none" w:sz="0" w:space="0" w:color="auto"/>
        <w:bottom w:val="none" w:sz="0" w:space="0" w:color="auto"/>
        <w:right w:val="none" w:sz="0" w:space="0" w:color="auto"/>
      </w:divBdr>
      <w:divsChild>
        <w:div w:id="32317903">
          <w:marLeft w:val="0"/>
          <w:marRight w:val="0"/>
          <w:marTop w:val="0"/>
          <w:marBottom w:val="0"/>
          <w:divBdr>
            <w:top w:val="none" w:sz="0" w:space="0" w:color="auto"/>
            <w:left w:val="none" w:sz="0" w:space="0" w:color="auto"/>
            <w:bottom w:val="none" w:sz="0" w:space="0" w:color="auto"/>
            <w:right w:val="none" w:sz="0" w:space="0" w:color="auto"/>
          </w:divBdr>
          <w:divsChild>
            <w:div w:id="179122993">
              <w:marLeft w:val="0"/>
              <w:marRight w:val="0"/>
              <w:marTop w:val="0"/>
              <w:marBottom w:val="0"/>
              <w:divBdr>
                <w:top w:val="none" w:sz="0" w:space="0" w:color="auto"/>
                <w:left w:val="none" w:sz="0" w:space="0" w:color="auto"/>
                <w:bottom w:val="none" w:sz="0" w:space="0" w:color="auto"/>
                <w:right w:val="none" w:sz="0" w:space="0" w:color="auto"/>
              </w:divBdr>
            </w:div>
            <w:div w:id="855079764">
              <w:marLeft w:val="0"/>
              <w:marRight w:val="0"/>
              <w:marTop w:val="0"/>
              <w:marBottom w:val="0"/>
              <w:divBdr>
                <w:top w:val="none" w:sz="0" w:space="0" w:color="auto"/>
                <w:left w:val="none" w:sz="0" w:space="0" w:color="auto"/>
                <w:bottom w:val="none" w:sz="0" w:space="0" w:color="auto"/>
                <w:right w:val="none" w:sz="0" w:space="0" w:color="auto"/>
              </w:divBdr>
            </w:div>
            <w:div w:id="905651906">
              <w:marLeft w:val="0"/>
              <w:marRight w:val="0"/>
              <w:marTop w:val="0"/>
              <w:marBottom w:val="0"/>
              <w:divBdr>
                <w:top w:val="none" w:sz="0" w:space="0" w:color="auto"/>
                <w:left w:val="none" w:sz="0" w:space="0" w:color="auto"/>
                <w:bottom w:val="none" w:sz="0" w:space="0" w:color="auto"/>
                <w:right w:val="none" w:sz="0" w:space="0" w:color="auto"/>
              </w:divBdr>
            </w:div>
            <w:div w:id="1724673248">
              <w:marLeft w:val="0"/>
              <w:marRight w:val="0"/>
              <w:marTop w:val="0"/>
              <w:marBottom w:val="0"/>
              <w:divBdr>
                <w:top w:val="none" w:sz="0" w:space="0" w:color="auto"/>
                <w:left w:val="none" w:sz="0" w:space="0" w:color="auto"/>
                <w:bottom w:val="none" w:sz="0" w:space="0" w:color="auto"/>
                <w:right w:val="none" w:sz="0" w:space="0" w:color="auto"/>
              </w:divBdr>
            </w:div>
            <w:div w:id="1747416400">
              <w:marLeft w:val="0"/>
              <w:marRight w:val="0"/>
              <w:marTop w:val="0"/>
              <w:marBottom w:val="0"/>
              <w:divBdr>
                <w:top w:val="none" w:sz="0" w:space="0" w:color="auto"/>
                <w:left w:val="none" w:sz="0" w:space="0" w:color="auto"/>
                <w:bottom w:val="none" w:sz="0" w:space="0" w:color="auto"/>
                <w:right w:val="none" w:sz="0" w:space="0" w:color="auto"/>
              </w:divBdr>
            </w:div>
            <w:div w:id="1790515528">
              <w:marLeft w:val="0"/>
              <w:marRight w:val="0"/>
              <w:marTop w:val="0"/>
              <w:marBottom w:val="0"/>
              <w:divBdr>
                <w:top w:val="none" w:sz="0" w:space="0" w:color="auto"/>
                <w:left w:val="none" w:sz="0" w:space="0" w:color="auto"/>
                <w:bottom w:val="none" w:sz="0" w:space="0" w:color="auto"/>
                <w:right w:val="none" w:sz="0" w:space="0" w:color="auto"/>
              </w:divBdr>
            </w:div>
            <w:div w:id="1796605422">
              <w:marLeft w:val="0"/>
              <w:marRight w:val="0"/>
              <w:marTop w:val="0"/>
              <w:marBottom w:val="0"/>
              <w:divBdr>
                <w:top w:val="none" w:sz="0" w:space="0" w:color="auto"/>
                <w:left w:val="none" w:sz="0" w:space="0" w:color="auto"/>
                <w:bottom w:val="none" w:sz="0" w:space="0" w:color="auto"/>
                <w:right w:val="none" w:sz="0" w:space="0" w:color="auto"/>
              </w:divBdr>
            </w:div>
            <w:div w:id="1953901539">
              <w:marLeft w:val="0"/>
              <w:marRight w:val="0"/>
              <w:marTop w:val="0"/>
              <w:marBottom w:val="0"/>
              <w:divBdr>
                <w:top w:val="none" w:sz="0" w:space="0" w:color="auto"/>
                <w:left w:val="none" w:sz="0" w:space="0" w:color="auto"/>
                <w:bottom w:val="none" w:sz="0" w:space="0" w:color="auto"/>
                <w:right w:val="none" w:sz="0" w:space="0" w:color="auto"/>
              </w:divBdr>
            </w:div>
            <w:div w:id="1982496239">
              <w:marLeft w:val="0"/>
              <w:marRight w:val="0"/>
              <w:marTop w:val="0"/>
              <w:marBottom w:val="0"/>
              <w:divBdr>
                <w:top w:val="none" w:sz="0" w:space="0" w:color="auto"/>
                <w:left w:val="none" w:sz="0" w:space="0" w:color="auto"/>
                <w:bottom w:val="none" w:sz="0" w:space="0" w:color="auto"/>
                <w:right w:val="none" w:sz="0" w:space="0" w:color="auto"/>
              </w:divBdr>
            </w:div>
            <w:div w:id="1987002846">
              <w:marLeft w:val="0"/>
              <w:marRight w:val="0"/>
              <w:marTop w:val="0"/>
              <w:marBottom w:val="0"/>
              <w:divBdr>
                <w:top w:val="none" w:sz="0" w:space="0" w:color="auto"/>
                <w:left w:val="none" w:sz="0" w:space="0" w:color="auto"/>
                <w:bottom w:val="none" w:sz="0" w:space="0" w:color="auto"/>
                <w:right w:val="none" w:sz="0" w:space="0" w:color="auto"/>
              </w:divBdr>
            </w:div>
            <w:div w:id="2010595445">
              <w:marLeft w:val="0"/>
              <w:marRight w:val="0"/>
              <w:marTop w:val="0"/>
              <w:marBottom w:val="0"/>
              <w:divBdr>
                <w:top w:val="none" w:sz="0" w:space="0" w:color="auto"/>
                <w:left w:val="none" w:sz="0" w:space="0" w:color="auto"/>
                <w:bottom w:val="none" w:sz="0" w:space="0" w:color="auto"/>
                <w:right w:val="none" w:sz="0" w:space="0" w:color="auto"/>
              </w:divBdr>
            </w:div>
          </w:divsChild>
        </w:div>
        <w:div w:id="72046927">
          <w:marLeft w:val="0"/>
          <w:marRight w:val="0"/>
          <w:marTop w:val="0"/>
          <w:marBottom w:val="0"/>
          <w:divBdr>
            <w:top w:val="none" w:sz="0" w:space="0" w:color="auto"/>
            <w:left w:val="none" w:sz="0" w:space="0" w:color="auto"/>
            <w:bottom w:val="none" w:sz="0" w:space="0" w:color="auto"/>
            <w:right w:val="none" w:sz="0" w:space="0" w:color="auto"/>
          </w:divBdr>
          <w:divsChild>
            <w:div w:id="416488050">
              <w:marLeft w:val="0"/>
              <w:marRight w:val="0"/>
              <w:marTop w:val="0"/>
              <w:marBottom w:val="0"/>
              <w:divBdr>
                <w:top w:val="none" w:sz="0" w:space="0" w:color="auto"/>
                <w:left w:val="none" w:sz="0" w:space="0" w:color="auto"/>
                <w:bottom w:val="none" w:sz="0" w:space="0" w:color="auto"/>
                <w:right w:val="none" w:sz="0" w:space="0" w:color="auto"/>
              </w:divBdr>
            </w:div>
          </w:divsChild>
        </w:div>
        <w:div w:id="455606996">
          <w:marLeft w:val="0"/>
          <w:marRight w:val="0"/>
          <w:marTop w:val="0"/>
          <w:marBottom w:val="0"/>
          <w:divBdr>
            <w:top w:val="none" w:sz="0" w:space="0" w:color="auto"/>
            <w:left w:val="none" w:sz="0" w:space="0" w:color="auto"/>
            <w:bottom w:val="none" w:sz="0" w:space="0" w:color="auto"/>
            <w:right w:val="none" w:sz="0" w:space="0" w:color="auto"/>
          </w:divBdr>
          <w:divsChild>
            <w:div w:id="1019817274">
              <w:marLeft w:val="0"/>
              <w:marRight w:val="0"/>
              <w:marTop w:val="0"/>
              <w:marBottom w:val="0"/>
              <w:divBdr>
                <w:top w:val="none" w:sz="0" w:space="0" w:color="auto"/>
                <w:left w:val="none" w:sz="0" w:space="0" w:color="auto"/>
                <w:bottom w:val="none" w:sz="0" w:space="0" w:color="auto"/>
                <w:right w:val="none" w:sz="0" w:space="0" w:color="auto"/>
              </w:divBdr>
            </w:div>
          </w:divsChild>
        </w:div>
        <w:div w:id="703289780">
          <w:marLeft w:val="0"/>
          <w:marRight w:val="0"/>
          <w:marTop w:val="0"/>
          <w:marBottom w:val="0"/>
          <w:divBdr>
            <w:top w:val="none" w:sz="0" w:space="0" w:color="auto"/>
            <w:left w:val="none" w:sz="0" w:space="0" w:color="auto"/>
            <w:bottom w:val="none" w:sz="0" w:space="0" w:color="auto"/>
            <w:right w:val="none" w:sz="0" w:space="0" w:color="auto"/>
          </w:divBdr>
          <w:divsChild>
            <w:div w:id="1624077364">
              <w:marLeft w:val="0"/>
              <w:marRight w:val="0"/>
              <w:marTop w:val="0"/>
              <w:marBottom w:val="0"/>
              <w:divBdr>
                <w:top w:val="none" w:sz="0" w:space="0" w:color="auto"/>
                <w:left w:val="none" w:sz="0" w:space="0" w:color="auto"/>
                <w:bottom w:val="none" w:sz="0" w:space="0" w:color="auto"/>
                <w:right w:val="none" w:sz="0" w:space="0" w:color="auto"/>
              </w:divBdr>
            </w:div>
          </w:divsChild>
        </w:div>
        <w:div w:id="736392594">
          <w:marLeft w:val="0"/>
          <w:marRight w:val="0"/>
          <w:marTop w:val="0"/>
          <w:marBottom w:val="0"/>
          <w:divBdr>
            <w:top w:val="none" w:sz="0" w:space="0" w:color="auto"/>
            <w:left w:val="none" w:sz="0" w:space="0" w:color="auto"/>
            <w:bottom w:val="none" w:sz="0" w:space="0" w:color="auto"/>
            <w:right w:val="none" w:sz="0" w:space="0" w:color="auto"/>
          </w:divBdr>
          <w:divsChild>
            <w:div w:id="923416814">
              <w:marLeft w:val="0"/>
              <w:marRight w:val="0"/>
              <w:marTop w:val="0"/>
              <w:marBottom w:val="0"/>
              <w:divBdr>
                <w:top w:val="none" w:sz="0" w:space="0" w:color="auto"/>
                <w:left w:val="none" w:sz="0" w:space="0" w:color="auto"/>
                <w:bottom w:val="none" w:sz="0" w:space="0" w:color="auto"/>
                <w:right w:val="none" w:sz="0" w:space="0" w:color="auto"/>
              </w:divBdr>
            </w:div>
          </w:divsChild>
        </w:div>
        <w:div w:id="2099910762">
          <w:marLeft w:val="0"/>
          <w:marRight w:val="0"/>
          <w:marTop w:val="0"/>
          <w:marBottom w:val="0"/>
          <w:divBdr>
            <w:top w:val="none" w:sz="0" w:space="0" w:color="auto"/>
            <w:left w:val="none" w:sz="0" w:space="0" w:color="auto"/>
            <w:bottom w:val="none" w:sz="0" w:space="0" w:color="auto"/>
            <w:right w:val="none" w:sz="0" w:space="0" w:color="auto"/>
          </w:divBdr>
          <w:divsChild>
            <w:div w:id="20571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A. Myracle</dc:creator>
  <cp:keywords/>
  <dc:description/>
  <cp:lastModifiedBy>Tiffany R. Spight</cp:lastModifiedBy>
  <cp:revision>4</cp:revision>
  <cp:lastPrinted>2020-09-30T22:04:00Z</cp:lastPrinted>
  <dcterms:created xsi:type="dcterms:W3CDTF">2021-07-28T14:18:00Z</dcterms:created>
  <dcterms:modified xsi:type="dcterms:W3CDTF">2021-10-27T21:00:00Z</dcterms:modified>
</cp:coreProperties>
</file>